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09CCE0" w14:textId="268DD3E4" w:rsidR="00C407F6" w:rsidRDefault="00C407F6" w:rsidP="00C407F6">
      <w:pPr>
        <w:contextualSpacing/>
        <w:rPr>
          <w:rFonts w:ascii="Calibri" w:hAnsi="Calibri" w:cs="Calibri"/>
          <w:b/>
          <w:bCs/>
        </w:rPr>
      </w:pPr>
    </w:p>
    <w:p w14:paraId="769EED8E" w14:textId="12536D43" w:rsidR="00F30236" w:rsidRDefault="00F30236" w:rsidP="00C407F6">
      <w:pPr>
        <w:contextualSpacing/>
        <w:rPr>
          <w:rFonts w:ascii="Calibri" w:hAnsi="Calibri" w:cs="Calibri"/>
          <w:b/>
          <w:bCs/>
        </w:rPr>
      </w:pPr>
      <w:r w:rsidRPr="00F30236">
        <w:rPr>
          <w:rFonts w:ascii="Calibri" w:hAnsi="Calibri" w:cs="Calibri"/>
          <w:b/>
          <w:bCs/>
        </w:rPr>
        <w:t xml:space="preserve">Acts2Movement </w:t>
      </w:r>
      <w:r w:rsidR="008166F2">
        <w:rPr>
          <w:rFonts w:ascii="Calibri" w:hAnsi="Calibri" w:cs="Calibri"/>
          <w:b/>
          <w:bCs/>
        </w:rPr>
        <w:t xml:space="preserve">7. søndag. Inspiration til </w:t>
      </w:r>
      <w:r w:rsidRPr="00F30236">
        <w:rPr>
          <w:rFonts w:ascii="Calibri" w:hAnsi="Calibri" w:cs="Calibri"/>
          <w:b/>
          <w:bCs/>
        </w:rPr>
        <w:t>prædiken</w:t>
      </w:r>
    </w:p>
    <w:p w14:paraId="7E2DB9F9" w14:textId="0B777CFC" w:rsidR="00F30236" w:rsidRDefault="004120E8" w:rsidP="00C407F6">
      <w:pPr>
        <w:contextualSpacing/>
        <w:rPr>
          <w:rFonts w:ascii="Calibri" w:eastAsia="Times New Roman" w:hAnsi="Calibri" w:cs="Calibri"/>
          <w:b/>
          <w:bCs/>
          <w:color w:val="000000"/>
          <w:kern w:val="36"/>
          <w:lang w:eastAsia="da-DK"/>
          <w14:ligatures w14:val="none"/>
        </w:rPr>
      </w:pPr>
      <w:r>
        <w:rPr>
          <w:rFonts w:ascii="Calibri" w:hAnsi="Calibri" w:cs="Calibri"/>
          <w:b/>
          <w:bCs/>
        </w:rPr>
        <w:t>Urokkelig</w:t>
      </w:r>
      <w:r w:rsidR="00F30236" w:rsidRPr="00F30236">
        <w:rPr>
          <w:rFonts w:ascii="Calibri" w:eastAsia="Times New Roman" w:hAnsi="Calibri" w:cs="Calibri"/>
          <w:b/>
          <w:bCs/>
          <w:color w:val="000000"/>
          <w:kern w:val="36"/>
          <w:lang w:eastAsia="da-DK"/>
          <w14:ligatures w14:val="none"/>
        </w:rPr>
        <w:t xml:space="preserve">: </w:t>
      </w:r>
      <w:r w:rsidR="00F30236" w:rsidRPr="00C407F6">
        <w:rPr>
          <w:rFonts w:ascii="Calibri" w:eastAsia="Times New Roman" w:hAnsi="Calibri" w:cs="Calibri"/>
          <w:color w:val="000000"/>
          <w:kern w:val="36"/>
          <w:lang w:eastAsia="da-DK"/>
          <w14:ligatures w14:val="none"/>
        </w:rPr>
        <w:t xml:space="preserve">At </w:t>
      </w:r>
      <w:r w:rsidR="00610870" w:rsidRPr="00C407F6">
        <w:rPr>
          <w:rFonts w:ascii="Calibri" w:eastAsia="Times New Roman" w:hAnsi="Calibri" w:cs="Calibri"/>
          <w:color w:val="000000"/>
          <w:kern w:val="36"/>
          <w:lang w:eastAsia="da-DK"/>
          <w14:ligatures w14:val="none"/>
        </w:rPr>
        <w:t>forpligte sig på</w:t>
      </w:r>
      <w:r w:rsidR="00F30236" w:rsidRPr="00C407F6">
        <w:rPr>
          <w:rFonts w:ascii="Calibri" w:eastAsia="Times New Roman" w:hAnsi="Calibri" w:cs="Calibri"/>
          <w:color w:val="000000"/>
          <w:kern w:val="36"/>
          <w:lang w:eastAsia="da-DK"/>
          <w14:ligatures w14:val="none"/>
        </w:rPr>
        <w:t xml:space="preserve"> missionsbefalingen</w:t>
      </w:r>
    </w:p>
    <w:p w14:paraId="4D132CC6" w14:textId="4A7A9890" w:rsidR="00AC44DF" w:rsidRPr="00400EC0" w:rsidRDefault="00B528BC" w:rsidP="00C407F6">
      <w:pPr>
        <w:contextualSpacing/>
        <w:rPr>
          <w:rFonts w:ascii="Calibri" w:hAnsi="Calibri" w:cs="Calibri"/>
          <w:i/>
          <w:iCs/>
          <w:color w:val="000000"/>
        </w:rPr>
      </w:pPr>
      <w:r w:rsidRPr="00B528BC">
        <w:rPr>
          <w:rFonts w:ascii="Calibri" w:hAnsi="Calibri" w:cs="Calibri"/>
          <w:b/>
          <w:bCs/>
        </w:rPr>
        <w:t>Skriftsteder:</w:t>
      </w:r>
      <w:r w:rsidRPr="00B528BC">
        <w:rPr>
          <w:rFonts w:ascii="Calibri" w:hAnsi="Calibri" w:cs="Calibri"/>
        </w:rPr>
        <w:t xml:space="preserve"> </w:t>
      </w:r>
      <w:r w:rsidR="00400EC0" w:rsidRPr="00B528BC">
        <w:rPr>
          <w:rFonts w:ascii="Calibri" w:hAnsi="Calibri" w:cs="Calibri"/>
          <w:i/>
          <w:iCs/>
          <w:color w:val="000000"/>
        </w:rPr>
        <w:t>Apostlenes Gerninger 2,43</w:t>
      </w:r>
      <w:r w:rsidR="00EE6810">
        <w:rPr>
          <w:rFonts w:ascii="Calibri" w:hAnsi="Calibri" w:cs="Calibri"/>
          <w:i/>
          <w:iCs/>
          <w:color w:val="000000"/>
        </w:rPr>
        <w:t>;</w:t>
      </w:r>
      <w:r w:rsidR="00400EC0">
        <w:rPr>
          <w:rFonts w:ascii="Calibri" w:hAnsi="Calibri" w:cs="Calibri"/>
          <w:i/>
          <w:iCs/>
          <w:color w:val="000000"/>
        </w:rPr>
        <w:t xml:space="preserve"> </w:t>
      </w:r>
      <w:r w:rsidRPr="00B528BC">
        <w:rPr>
          <w:rFonts w:ascii="Calibri" w:hAnsi="Calibri" w:cs="Calibri"/>
          <w:i/>
          <w:iCs/>
        </w:rPr>
        <w:t>Matthæusevangeliet 28,19</w:t>
      </w:r>
      <w:r w:rsidR="00400EC0">
        <w:rPr>
          <w:rFonts w:ascii="Calibri" w:hAnsi="Calibri" w:cs="Calibri"/>
          <w:i/>
          <w:iCs/>
        </w:rPr>
        <w:t>-20</w:t>
      </w:r>
      <w:r w:rsidR="00EE6810">
        <w:rPr>
          <w:rFonts w:ascii="Calibri" w:hAnsi="Calibri" w:cs="Calibri"/>
          <w:i/>
          <w:iCs/>
        </w:rPr>
        <w:t>;</w:t>
      </w:r>
      <w:r w:rsidRPr="00B528BC">
        <w:rPr>
          <w:rFonts w:ascii="Calibri" w:hAnsi="Calibri" w:cs="Calibri"/>
          <w:i/>
          <w:iCs/>
          <w:color w:val="000000"/>
        </w:rPr>
        <w:t xml:space="preserve"> Romerbrevet 1,5 </w:t>
      </w:r>
    </w:p>
    <w:p w14:paraId="360FB940" w14:textId="5CFB2E50" w:rsidR="008166F2" w:rsidRDefault="008166F2" w:rsidP="00C407F6">
      <w:pPr>
        <w:spacing w:before="100" w:beforeAutospacing="1" w:after="100" w:afterAutospacing="1"/>
        <w:contextualSpacing/>
        <w:outlineLvl w:val="1"/>
        <w:rPr>
          <w:rFonts w:ascii="Calibri" w:eastAsia="Times New Roman" w:hAnsi="Calibri" w:cs="Calibri"/>
          <w:color w:val="000000"/>
          <w:kern w:val="0"/>
          <w:lang w:eastAsia="da-DK"/>
          <w14:ligatures w14:val="none"/>
        </w:rPr>
      </w:pPr>
      <w:r w:rsidRPr="00C407F6">
        <w:rPr>
          <w:rFonts w:ascii="Calibri" w:eastAsia="Times New Roman" w:hAnsi="Calibri" w:cs="Calibri"/>
          <w:b/>
          <w:bCs/>
          <w:color w:val="000000"/>
          <w:kern w:val="0"/>
          <w:lang w:eastAsia="da-DK"/>
          <w14:ligatures w14:val="none"/>
        </w:rPr>
        <w:t>Hovedtema:</w:t>
      </w:r>
      <w:r>
        <w:rPr>
          <w:rFonts w:ascii="Calibri" w:eastAsia="Times New Roman" w:hAnsi="Calibri" w:cs="Calibri"/>
          <w:b/>
          <w:bCs/>
          <w:color w:val="000000"/>
          <w:kern w:val="0"/>
          <w:lang w:eastAsia="da-DK"/>
          <w14:ligatures w14:val="none"/>
        </w:rPr>
        <w:t xml:space="preserve"> </w:t>
      </w:r>
      <w:r>
        <w:rPr>
          <w:rFonts w:ascii="Calibri" w:eastAsia="Times New Roman" w:hAnsi="Calibri" w:cs="Calibri"/>
          <w:color w:val="000000"/>
          <w:kern w:val="0"/>
          <w:lang w:eastAsia="da-DK"/>
          <w14:ligatures w14:val="none"/>
        </w:rPr>
        <w:t>Inspireret af den første protestantiske missionsbevægelse, Herrnhuterne, lyder Guds kald til os om at engagere os helhjertet i mission.</w:t>
      </w:r>
    </w:p>
    <w:p w14:paraId="23EDBBA0" w14:textId="0242EFEE" w:rsidR="00D4131F" w:rsidRPr="00D4131F" w:rsidRDefault="00D4131F" w:rsidP="00D4131F">
      <w:pPr>
        <w:pStyle w:val="NormalWeb"/>
        <w:pBdr>
          <w:top w:val="single" w:sz="4" w:space="1" w:color="auto"/>
          <w:left w:val="single" w:sz="4" w:space="4" w:color="auto"/>
          <w:bottom w:val="single" w:sz="4" w:space="1" w:color="auto"/>
          <w:right w:val="single" w:sz="4" w:space="5" w:color="auto"/>
        </w:pBdr>
        <w:contextualSpacing/>
        <w:rPr>
          <w:rFonts w:asciiTheme="majorHAnsi" w:hAnsiTheme="majorHAnsi" w:cstheme="majorHAnsi"/>
          <w:color w:val="000000"/>
          <w:sz w:val="23"/>
          <w:szCs w:val="23"/>
        </w:rPr>
      </w:pPr>
      <w:r w:rsidRPr="00BD7F4B">
        <w:rPr>
          <w:rFonts w:asciiTheme="majorHAnsi" w:hAnsiTheme="majorHAnsi" w:cstheme="majorHAnsi"/>
          <w:color w:val="000000"/>
          <w:sz w:val="23"/>
          <w:szCs w:val="23"/>
        </w:rPr>
        <w:t xml:space="preserve">Tip til forberedelse:  </w:t>
      </w:r>
      <w:r w:rsidRPr="00BD7F4B">
        <w:rPr>
          <w:rFonts w:asciiTheme="majorHAnsi" w:hAnsiTheme="majorHAnsi" w:cstheme="majorHAnsi"/>
          <w:color w:val="000000" w:themeColor="text1"/>
          <w:sz w:val="23"/>
          <w:szCs w:val="23"/>
        </w:rPr>
        <w:t>Læs baptist.dk blad nr. 3/2026 tema nummer om Acts2Movement – Tro i bevægelse</w:t>
      </w:r>
    </w:p>
    <w:p w14:paraId="3B44819D" w14:textId="4E729912" w:rsidR="00F30236" w:rsidRPr="00F30236" w:rsidRDefault="00F30236" w:rsidP="00C407F6">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r w:rsidRPr="00F30236">
        <w:rPr>
          <w:rFonts w:ascii="Calibri" w:eastAsia="Times New Roman" w:hAnsi="Calibri" w:cs="Calibri"/>
          <w:b/>
          <w:bCs/>
          <w:color w:val="000000"/>
          <w:kern w:val="0"/>
          <w:lang w:eastAsia="da-DK"/>
          <w14:ligatures w14:val="none"/>
        </w:rPr>
        <w:t>Oversigt</w:t>
      </w:r>
    </w:p>
    <w:p w14:paraId="4E2D3D20" w14:textId="7B88E323" w:rsidR="00F30236" w:rsidRPr="00F104AB" w:rsidRDefault="00400EC0" w:rsidP="00C407F6">
      <w:pPr>
        <w:numPr>
          <w:ilvl w:val="0"/>
          <w:numId w:val="1"/>
        </w:numPr>
        <w:spacing w:before="100" w:beforeAutospacing="1" w:after="100" w:afterAutospacing="1"/>
        <w:contextualSpacing/>
        <w:rPr>
          <w:rFonts w:ascii="Calibri" w:eastAsia="Times New Roman" w:hAnsi="Calibri" w:cs="Calibri"/>
          <w:i/>
          <w:iCs/>
          <w:color w:val="000000"/>
          <w:kern w:val="0"/>
          <w:lang w:eastAsia="da-DK"/>
          <w14:ligatures w14:val="none"/>
        </w:rPr>
      </w:pPr>
      <w:proofErr w:type="spellStart"/>
      <w:r>
        <w:rPr>
          <w:rFonts w:ascii="Calibri" w:eastAsia="Times New Roman" w:hAnsi="Calibri" w:cs="Calibri"/>
          <w:color w:val="000000"/>
          <w:kern w:val="0"/>
          <w:lang w:eastAsia="da-DK"/>
          <w14:ligatures w14:val="none"/>
        </w:rPr>
        <w:t>Herrhutternes</w:t>
      </w:r>
      <w:proofErr w:type="spellEnd"/>
      <w:r>
        <w:rPr>
          <w:rFonts w:ascii="Calibri" w:eastAsia="Times New Roman" w:hAnsi="Calibri" w:cs="Calibri"/>
          <w:color w:val="000000"/>
          <w:kern w:val="0"/>
          <w:lang w:eastAsia="da-DK"/>
          <w14:ligatures w14:val="none"/>
        </w:rPr>
        <w:t xml:space="preserve"> </w:t>
      </w:r>
      <w:r w:rsidR="00F104AB">
        <w:rPr>
          <w:rFonts w:ascii="Calibri" w:eastAsia="Times New Roman" w:hAnsi="Calibri" w:cs="Calibri"/>
          <w:color w:val="000000"/>
          <w:kern w:val="0"/>
          <w:lang w:eastAsia="da-DK"/>
          <w14:ligatures w14:val="none"/>
        </w:rPr>
        <w:t>markante bidrag til mission</w:t>
      </w:r>
    </w:p>
    <w:p w14:paraId="4158E997" w14:textId="2CB2791B" w:rsidR="00F104AB" w:rsidRPr="00F104AB" w:rsidRDefault="00F104AB" w:rsidP="00C407F6">
      <w:pPr>
        <w:numPr>
          <w:ilvl w:val="0"/>
          <w:numId w:val="1"/>
        </w:numPr>
        <w:spacing w:before="100" w:beforeAutospacing="1" w:after="100" w:afterAutospacing="1"/>
        <w:contextualSpacing/>
        <w:rPr>
          <w:rFonts w:ascii="Calibri" w:eastAsia="Times New Roman" w:hAnsi="Calibri" w:cs="Calibri"/>
          <w:i/>
          <w:iCs/>
          <w:color w:val="000000"/>
          <w:kern w:val="0"/>
          <w:lang w:eastAsia="da-DK"/>
          <w14:ligatures w14:val="none"/>
        </w:rPr>
      </w:pPr>
      <w:r>
        <w:rPr>
          <w:rFonts w:ascii="Calibri" w:eastAsia="Times New Roman" w:hAnsi="Calibri" w:cs="Calibri"/>
          <w:color w:val="000000"/>
          <w:kern w:val="0"/>
          <w:lang w:eastAsia="da-DK"/>
          <w14:ligatures w14:val="none"/>
        </w:rPr>
        <w:t>Kaldet og bemyndigelsen til at være i mission</w:t>
      </w:r>
    </w:p>
    <w:p w14:paraId="3DABEF27" w14:textId="651D820B" w:rsidR="00F104AB" w:rsidRPr="00F104AB" w:rsidRDefault="00F104AB" w:rsidP="00C407F6">
      <w:pPr>
        <w:numPr>
          <w:ilvl w:val="0"/>
          <w:numId w:val="1"/>
        </w:numPr>
        <w:spacing w:before="100" w:beforeAutospacing="1" w:after="100" w:afterAutospacing="1"/>
        <w:contextualSpacing/>
        <w:rPr>
          <w:rFonts w:ascii="Calibri" w:eastAsia="Times New Roman" w:hAnsi="Calibri" w:cs="Calibri"/>
          <w:color w:val="000000"/>
          <w:kern w:val="0"/>
          <w:lang w:eastAsia="da-DK"/>
          <w14:ligatures w14:val="none"/>
        </w:rPr>
      </w:pPr>
      <w:r w:rsidRPr="00F104AB">
        <w:rPr>
          <w:rFonts w:ascii="Calibri" w:eastAsia="Times New Roman" w:hAnsi="Calibri" w:cs="Calibri"/>
          <w:color w:val="000000"/>
          <w:kern w:val="0"/>
          <w:lang w:eastAsia="da-DK"/>
          <w14:ligatures w14:val="none"/>
        </w:rPr>
        <w:t>Mulighed for at forpligte sig</w:t>
      </w:r>
    </w:p>
    <w:p w14:paraId="4E09774A" w14:textId="77777777" w:rsidR="00AC44DF" w:rsidRDefault="00AC44DF" w:rsidP="00C407F6">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p>
    <w:p w14:paraId="26D5C043" w14:textId="77777777" w:rsidR="00C407F6" w:rsidRDefault="00F30236" w:rsidP="00C407F6">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r w:rsidRPr="00F30236">
        <w:rPr>
          <w:rFonts w:ascii="Calibri" w:eastAsia="Times New Roman" w:hAnsi="Calibri" w:cs="Calibri"/>
          <w:b/>
          <w:bCs/>
          <w:color w:val="000000"/>
          <w:kern w:val="0"/>
          <w:lang w:eastAsia="da-DK"/>
          <w14:ligatures w14:val="none"/>
        </w:rPr>
        <w:t>Introduktion</w:t>
      </w:r>
    </w:p>
    <w:p w14:paraId="6CF48E13" w14:textId="516DC5BA" w:rsidR="0010524D" w:rsidRPr="00C407F6" w:rsidRDefault="0010524D" w:rsidP="00C407F6">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r w:rsidRPr="0010524D">
        <w:rPr>
          <w:rFonts w:ascii="Calibri" w:hAnsi="Calibri" w:cs="Calibri"/>
          <w:color w:val="000000"/>
        </w:rPr>
        <w:t>Når vi ser på Apostlenes Gerninger, særligt kapitel 2, er vi vidne til et forvandlende øjeblik i den tidlige kirke</w:t>
      </w:r>
      <w:r w:rsidR="00610870">
        <w:rPr>
          <w:rFonts w:ascii="Calibri" w:hAnsi="Calibri" w:cs="Calibri"/>
          <w:color w:val="000000"/>
        </w:rPr>
        <w:t xml:space="preserve"> </w:t>
      </w:r>
      <w:r w:rsidR="00EE6810">
        <w:rPr>
          <w:rFonts w:ascii="Calibri" w:hAnsi="Calibri" w:cs="Calibri"/>
          <w:color w:val="000000"/>
        </w:rPr>
        <w:t>–</w:t>
      </w:r>
      <w:r w:rsidR="00610870">
        <w:rPr>
          <w:rFonts w:ascii="Calibri" w:hAnsi="Calibri" w:cs="Calibri"/>
          <w:color w:val="000000"/>
        </w:rPr>
        <w:t xml:space="preserve"> </w:t>
      </w:r>
      <w:r w:rsidRPr="0010524D">
        <w:rPr>
          <w:rFonts w:ascii="Calibri" w:hAnsi="Calibri" w:cs="Calibri"/>
          <w:color w:val="000000"/>
        </w:rPr>
        <w:t>en udgydelse af Helligånden, som gav de troende kraft til frimodigt at træde ind i deres mission. Denne skelsættende begivenhed markerede begyndelsen på Missionsbefalingen, idet apostlene begyndte at udbrede evangeliet til jordens ender. I dag er vi kaldet til at reflektere over den samme ånd af forpligtelse, når vi overvejer vores rolle i Guds mission.</w:t>
      </w:r>
    </w:p>
    <w:p w14:paraId="73F2B451" w14:textId="16AFCD9E" w:rsidR="00F30236" w:rsidRDefault="00F30236" w:rsidP="00C407F6">
      <w:pPr>
        <w:spacing w:before="100" w:beforeAutospacing="1" w:after="100" w:afterAutospacing="1"/>
        <w:contextualSpacing/>
        <w:rPr>
          <w:rFonts w:ascii="Calibri" w:eastAsia="Times New Roman" w:hAnsi="Calibri" w:cs="Calibri"/>
          <w:color w:val="000000"/>
          <w:kern w:val="0"/>
          <w:lang w:eastAsia="da-DK"/>
          <w14:ligatures w14:val="none"/>
        </w:rPr>
      </w:pPr>
      <w:r w:rsidRPr="00F30236">
        <w:rPr>
          <w:rFonts w:ascii="Calibri" w:eastAsia="Times New Roman" w:hAnsi="Calibri" w:cs="Calibri"/>
          <w:color w:val="000000"/>
          <w:kern w:val="0"/>
          <w:lang w:eastAsia="da-DK"/>
          <w14:ligatures w14:val="none"/>
        </w:rPr>
        <w:t>I 1727 var den globale missionssituation stadig ganske umoden sammenlignet med senere århundreder. Den herrnhutiske bevægelse (</w:t>
      </w:r>
      <w:r w:rsidR="0010524D">
        <w:rPr>
          <w:rFonts w:ascii="Calibri" w:eastAsia="Times New Roman" w:hAnsi="Calibri" w:cs="Calibri"/>
          <w:color w:val="000000"/>
          <w:kern w:val="0"/>
          <w:lang w:eastAsia="da-DK"/>
          <w14:ligatures w14:val="none"/>
        </w:rPr>
        <w:t>i dag bedre kendt som Brødremenigheden</w:t>
      </w:r>
      <w:r w:rsidRPr="00F30236">
        <w:rPr>
          <w:rFonts w:ascii="Calibri" w:eastAsia="Times New Roman" w:hAnsi="Calibri" w:cs="Calibri"/>
          <w:color w:val="000000"/>
          <w:kern w:val="0"/>
          <w:lang w:eastAsia="da-DK"/>
          <w14:ligatures w14:val="none"/>
        </w:rPr>
        <w:t>) fremstod som en markant undtagelse i en tid, hvor den protestantiske missionsindsats endnu ikke var fuldt udviklet. Denne periode, som lå inden for oplysningstiden, var præget af, at mange europæiske kirker kæmpede med intellektualisme og rationalisme – ofte på bekostning af evangelisk iver.</w:t>
      </w:r>
    </w:p>
    <w:p w14:paraId="6A5BE61E" w14:textId="50997D96" w:rsidR="0010524D" w:rsidRPr="005A408E" w:rsidRDefault="0010524D" w:rsidP="00C407F6">
      <w:pPr>
        <w:pStyle w:val="NormalWeb"/>
        <w:contextualSpacing/>
        <w:rPr>
          <w:rFonts w:ascii="Calibri" w:hAnsi="Calibri" w:cs="Calibri"/>
          <w:color w:val="000000"/>
        </w:rPr>
      </w:pPr>
      <w:r w:rsidRPr="005A408E">
        <w:rPr>
          <w:rStyle w:val="Strk"/>
          <w:rFonts w:ascii="Calibri" w:hAnsi="Calibri" w:cs="Calibri"/>
          <w:color w:val="000000"/>
        </w:rPr>
        <w:t>Ko</w:t>
      </w:r>
      <w:r>
        <w:rPr>
          <w:rStyle w:val="Strk"/>
          <w:rFonts w:ascii="Calibri" w:hAnsi="Calibri" w:cs="Calibri"/>
          <w:color w:val="000000"/>
        </w:rPr>
        <w:t>nteksten</w:t>
      </w:r>
      <w:r w:rsidRPr="005A408E">
        <w:rPr>
          <w:rStyle w:val="Strk"/>
          <w:rFonts w:ascii="Calibri" w:hAnsi="Calibri" w:cs="Calibri"/>
          <w:color w:val="000000"/>
        </w:rPr>
        <w:t xml:space="preserve"> for global mission:</w:t>
      </w:r>
    </w:p>
    <w:p w14:paraId="6297EBE8" w14:textId="57B93A41" w:rsidR="0010524D" w:rsidRPr="005A408E" w:rsidRDefault="0010524D" w:rsidP="00C407F6">
      <w:pPr>
        <w:pStyle w:val="NormalWeb"/>
        <w:numPr>
          <w:ilvl w:val="0"/>
          <w:numId w:val="11"/>
        </w:numPr>
        <w:contextualSpacing/>
        <w:rPr>
          <w:rFonts w:ascii="Calibri" w:hAnsi="Calibri" w:cs="Calibri"/>
          <w:color w:val="000000"/>
        </w:rPr>
      </w:pPr>
      <w:r w:rsidRPr="005A408E">
        <w:rPr>
          <w:rStyle w:val="Strk"/>
          <w:rFonts w:ascii="Calibri" w:hAnsi="Calibri" w:cs="Calibri"/>
          <w:color w:val="000000"/>
        </w:rPr>
        <w:t>En ny begyndelse:</w:t>
      </w:r>
      <w:r w:rsidRPr="005A408E">
        <w:rPr>
          <w:rFonts w:ascii="Calibri" w:hAnsi="Calibri" w:cs="Calibri"/>
          <w:color w:val="000000"/>
        </w:rPr>
        <w:br/>
        <w:t>Den tidlige kirke, som trådte frem i en mangfoldig og ofte fjendtlig verden, stod over for mange udfordringer.</w:t>
      </w:r>
      <w:r w:rsidRPr="00EE6810">
        <w:rPr>
          <w:rFonts w:ascii="Calibri" w:hAnsi="Calibri" w:cs="Calibri"/>
          <w:color w:val="EE0000"/>
        </w:rPr>
        <w:t xml:space="preserve"> </w:t>
      </w:r>
      <w:r w:rsidR="00EE6810" w:rsidRPr="00596133">
        <w:rPr>
          <w:rFonts w:ascii="Calibri" w:hAnsi="Calibri" w:cs="Calibri"/>
        </w:rPr>
        <w:t xml:space="preserve">Drevet af Helligånden dannede de alligevel </w:t>
      </w:r>
      <w:r w:rsidRPr="005A408E">
        <w:rPr>
          <w:rFonts w:ascii="Calibri" w:hAnsi="Calibri" w:cs="Calibri"/>
          <w:color w:val="000000"/>
        </w:rPr>
        <w:t xml:space="preserve">et levende fællesskab, der var forpligtet på at udbrede Kristi budskab. Dette står i skarp kontrast til de sporadiske missionsindsatser </w:t>
      </w:r>
      <w:r>
        <w:rPr>
          <w:rFonts w:ascii="Calibri" w:hAnsi="Calibri" w:cs="Calibri"/>
          <w:color w:val="000000"/>
        </w:rPr>
        <w:t xml:space="preserve">der eksisterede </w:t>
      </w:r>
      <w:r w:rsidRPr="005A408E">
        <w:rPr>
          <w:rFonts w:ascii="Calibri" w:hAnsi="Calibri" w:cs="Calibri"/>
          <w:color w:val="000000"/>
        </w:rPr>
        <w:t>i 1727, da den herrnhutiske bevægelse begyndte at tage form, inspireret af et lignende kald til handling.</w:t>
      </w:r>
    </w:p>
    <w:p w14:paraId="79420968" w14:textId="5FA08848" w:rsidR="0010524D" w:rsidRPr="005A408E" w:rsidRDefault="0010524D" w:rsidP="00C407F6">
      <w:pPr>
        <w:pStyle w:val="NormalWeb"/>
        <w:numPr>
          <w:ilvl w:val="0"/>
          <w:numId w:val="11"/>
        </w:numPr>
        <w:contextualSpacing/>
        <w:rPr>
          <w:rFonts w:ascii="Calibri" w:hAnsi="Calibri" w:cs="Calibri"/>
          <w:color w:val="000000"/>
        </w:rPr>
      </w:pPr>
      <w:r w:rsidRPr="005A408E">
        <w:rPr>
          <w:rStyle w:val="Strk"/>
          <w:rFonts w:ascii="Calibri" w:hAnsi="Calibri" w:cs="Calibri"/>
          <w:color w:val="000000"/>
        </w:rPr>
        <w:t>Forskelligartede missioner:</w:t>
      </w:r>
      <w:r w:rsidRPr="005A408E">
        <w:rPr>
          <w:rFonts w:ascii="Calibri" w:hAnsi="Calibri" w:cs="Calibri"/>
          <w:color w:val="000000"/>
        </w:rPr>
        <w:br/>
        <w:t xml:space="preserve">Mens den katolske kirke længe havde været engageret i mission i Latinamerika, Asien og Afrika, var de protestantiske indsatser stadig i deres begyndelse. </w:t>
      </w:r>
      <w:r>
        <w:rPr>
          <w:rFonts w:ascii="Calibri" w:hAnsi="Calibri" w:cs="Calibri"/>
          <w:color w:val="000000"/>
        </w:rPr>
        <w:t xml:space="preserve">Danske kong Frederik sendte i 1705 to lutherske missionærer til Tranquebar (nuværende Indien). Det blev starten på protestantisk mission i Indien. </w:t>
      </w:r>
      <w:r w:rsidR="00B54AF1">
        <w:rPr>
          <w:rFonts w:ascii="Calibri" w:hAnsi="Calibri" w:cs="Calibri"/>
          <w:color w:val="000000"/>
        </w:rPr>
        <w:t xml:space="preserve">Der kan være flere holdninger til, hvilken motivation der egentlig lå til grund for kolonimagternes mission i kolonierne! </w:t>
      </w:r>
    </w:p>
    <w:p w14:paraId="604C8BCA" w14:textId="4E5107BC" w:rsidR="00F30236" w:rsidRPr="00B54AF1" w:rsidRDefault="0010524D" w:rsidP="00C407F6">
      <w:pPr>
        <w:pStyle w:val="NormalWeb"/>
        <w:numPr>
          <w:ilvl w:val="0"/>
          <w:numId w:val="11"/>
        </w:numPr>
        <w:contextualSpacing/>
        <w:rPr>
          <w:rFonts w:ascii="Calibri" w:hAnsi="Calibri" w:cs="Calibri"/>
          <w:color w:val="000000"/>
        </w:rPr>
      </w:pPr>
      <w:r w:rsidRPr="005A408E">
        <w:rPr>
          <w:rStyle w:val="Strk"/>
          <w:rFonts w:ascii="Calibri" w:hAnsi="Calibri" w:cs="Calibri"/>
          <w:color w:val="000000"/>
        </w:rPr>
        <w:t>Den herrnhutiske bevægelse:</w:t>
      </w:r>
      <w:r w:rsidRPr="005A408E">
        <w:rPr>
          <w:rFonts w:ascii="Calibri" w:hAnsi="Calibri" w:cs="Calibri"/>
          <w:color w:val="000000"/>
        </w:rPr>
        <w:br/>
        <w:t xml:space="preserve">Den herrnhutiske kirke fremstod som et levende eksempel på hengivenhed for mission, og under grev Nicolaus Ludwig von </w:t>
      </w:r>
      <w:proofErr w:type="spellStart"/>
      <w:r w:rsidRPr="005A408E">
        <w:rPr>
          <w:rFonts w:ascii="Calibri" w:hAnsi="Calibri" w:cs="Calibri"/>
          <w:color w:val="000000"/>
        </w:rPr>
        <w:t>Zinzendorfs</w:t>
      </w:r>
      <w:proofErr w:type="spellEnd"/>
      <w:r w:rsidRPr="005A408E">
        <w:rPr>
          <w:rFonts w:ascii="Calibri" w:hAnsi="Calibri" w:cs="Calibri"/>
          <w:color w:val="000000"/>
        </w:rPr>
        <w:t xml:space="preserve"> ledelse legemliggjorde den en forpligtelse på Missionsbefalingen, som lignede den tidlige kirkes. Deres enhed og ivrige bønnemæssige liv blev drivkraft for en ekstraordinær missionsaktivitet.</w:t>
      </w:r>
    </w:p>
    <w:p w14:paraId="7FDB1BCE" w14:textId="77777777" w:rsidR="00DB057E" w:rsidRDefault="00DB057E" w:rsidP="00C407F6">
      <w:pPr>
        <w:pStyle w:val="NormalWeb"/>
        <w:contextualSpacing/>
        <w:rPr>
          <w:rStyle w:val="Strk"/>
          <w:rFonts w:ascii="Calibri" w:hAnsi="Calibri" w:cs="Calibri"/>
          <w:color w:val="000000"/>
        </w:rPr>
      </w:pPr>
    </w:p>
    <w:p w14:paraId="17E666BB" w14:textId="186BEFCC" w:rsidR="00B54AF1" w:rsidRPr="005A408E" w:rsidRDefault="00B54AF1" w:rsidP="00C407F6">
      <w:pPr>
        <w:pStyle w:val="NormalWeb"/>
        <w:contextualSpacing/>
        <w:rPr>
          <w:rFonts w:ascii="Calibri" w:hAnsi="Calibri" w:cs="Calibri"/>
          <w:color w:val="000000"/>
        </w:rPr>
      </w:pPr>
      <w:r w:rsidRPr="005A408E">
        <w:rPr>
          <w:rStyle w:val="Strk"/>
          <w:rFonts w:ascii="Calibri" w:hAnsi="Calibri" w:cs="Calibri"/>
          <w:color w:val="000000"/>
        </w:rPr>
        <w:lastRenderedPageBreak/>
        <w:t>Den herrnhutiske bevægelses indflydelse:</w:t>
      </w:r>
    </w:p>
    <w:p w14:paraId="7CFFD1F9" w14:textId="7470E1DF" w:rsidR="00B54AF1" w:rsidRPr="005A408E" w:rsidRDefault="00B54AF1" w:rsidP="00DB057E">
      <w:pPr>
        <w:pStyle w:val="NormalWeb"/>
        <w:contextualSpacing/>
        <w:rPr>
          <w:rFonts w:ascii="Calibri" w:hAnsi="Calibri" w:cs="Calibri"/>
          <w:color w:val="000000"/>
        </w:rPr>
      </w:pPr>
      <w:r w:rsidRPr="005A408E">
        <w:rPr>
          <w:rStyle w:val="Strk"/>
          <w:rFonts w:ascii="Calibri" w:hAnsi="Calibri" w:cs="Calibri"/>
          <w:color w:val="000000"/>
        </w:rPr>
        <w:t>Fællesskab og enhed:</w:t>
      </w:r>
      <w:r w:rsidRPr="005A408E">
        <w:rPr>
          <w:rFonts w:ascii="Calibri" w:hAnsi="Calibri" w:cs="Calibri"/>
          <w:color w:val="000000"/>
        </w:rPr>
        <w:br/>
        <w:t xml:space="preserve">Ligesom den tidlige kirke oplevede en dyb følelse af fællesskab efter pinse, blev </w:t>
      </w:r>
      <w:r w:rsidR="00610870">
        <w:rPr>
          <w:rFonts w:ascii="Calibri" w:hAnsi="Calibri" w:cs="Calibri"/>
          <w:color w:val="000000"/>
        </w:rPr>
        <w:t xml:space="preserve">byen </w:t>
      </w:r>
      <w:proofErr w:type="spellStart"/>
      <w:r w:rsidRPr="005A408E">
        <w:rPr>
          <w:rFonts w:ascii="Calibri" w:hAnsi="Calibri" w:cs="Calibri"/>
          <w:color w:val="000000"/>
        </w:rPr>
        <w:t>Herrnhut</w:t>
      </w:r>
      <w:proofErr w:type="spellEnd"/>
      <w:r w:rsidRPr="005A408E">
        <w:rPr>
          <w:rFonts w:ascii="Calibri" w:hAnsi="Calibri" w:cs="Calibri"/>
          <w:color w:val="000000"/>
        </w:rPr>
        <w:t xml:space="preserve"> et centrum for åndelig fornyelse under </w:t>
      </w:r>
      <w:proofErr w:type="spellStart"/>
      <w:r w:rsidRPr="005A408E">
        <w:rPr>
          <w:rFonts w:ascii="Calibri" w:hAnsi="Calibri" w:cs="Calibri"/>
          <w:color w:val="000000"/>
        </w:rPr>
        <w:t>Zinzendorfs</w:t>
      </w:r>
      <w:proofErr w:type="spellEnd"/>
      <w:r w:rsidRPr="005A408E">
        <w:rPr>
          <w:rFonts w:ascii="Calibri" w:hAnsi="Calibri" w:cs="Calibri"/>
          <w:color w:val="000000"/>
        </w:rPr>
        <w:t xml:space="preserve"> ledelse. Deres forpligtelse på at leve Kristi lære ud skabte et radikalt fokus på international mission.</w:t>
      </w:r>
    </w:p>
    <w:p w14:paraId="7D272694" w14:textId="1643AC55" w:rsidR="00B54AF1" w:rsidRPr="005A408E" w:rsidRDefault="00B54AF1" w:rsidP="00DB057E">
      <w:pPr>
        <w:pStyle w:val="NormalWeb"/>
        <w:contextualSpacing/>
        <w:rPr>
          <w:rFonts w:ascii="Calibri" w:hAnsi="Calibri" w:cs="Calibri"/>
          <w:color w:val="000000"/>
        </w:rPr>
      </w:pPr>
      <w:r w:rsidRPr="005A408E">
        <w:rPr>
          <w:rStyle w:val="Strk"/>
          <w:rFonts w:ascii="Calibri" w:hAnsi="Calibri" w:cs="Calibri"/>
          <w:color w:val="000000"/>
        </w:rPr>
        <w:t>Vedvarende bøn:</w:t>
      </w:r>
      <w:r w:rsidRPr="005A408E">
        <w:rPr>
          <w:rFonts w:ascii="Calibri" w:hAnsi="Calibri" w:cs="Calibri"/>
          <w:color w:val="000000"/>
        </w:rPr>
        <w:br/>
        <w:t xml:space="preserve">Fornyelsen i </w:t>
      </w:r>
      <w:proofErr w:type="spellStart"/>
      <w:r w:rsidRPr="005A408E">
        <w:rPr>
          <w:rFonts w:ascii="Calibri" w:hAnsi="Calibri" w:cs="Calibri"/>
          <w:color w:val="000000"/>
        </w:rPr>
        <w:t>Herrnhut</w:t>
      </w:r>
      <w:proofErr w:type="spellEnd"/>
      <w:r w:rsidRPr="005A408E">
        <w:rPr>
          <w:rFonts w:ascii="Calibri" w:hAnsi="Calibri" w:cs="Calibri"/>
          <w:color w:val="000000"/>
        </w:rPr>
        <w:t xml:space="preserve"> i 1727, som minder om udgydelsen </w:t>
      </w:r>
      <w:r w:rsidR="00610870">
        <w:rPr>
          <w:rFonts w:ascii="Calibri" w:hAnsi="Calibri" w:cs="Calibri"/>
          <w:color w:val="000000"/>
        </w:rPr>
        <w:t xml:space="preserve">af Helligånden </w:t>
      </w:r>
      <w:r w:rsidRPr="005A408E">
        <w:rPr>
          <w:rFonts w:ascii="Calibri" w:hAnsi="Calibri" w:cs="Calibri"/>
          <w:color w:val="000000"/>
        </w:rPr>
        <w:t xml:space="preserve">ved </w:t>
      </w:r>
      <w:r w:rsidR="00610870">
        <w:rPr>
          <w:rFonts w:ascii="Calibri" w:hAnsi="Calibri" w:cs="Calibri"/>
          <w:color w:val="000000"/>
        </w:rPr>
        <w:t xml:space="preserve">den første </w:t>
      </w:r>
      <w:r w:rsidRPr="005A408E">
        <w:rPr>
          <w:rFonts w:ascii="Calibri" w:hAnsi="Calibri" w:cs="Calibri"/>
          <w:color w:val="000000"/>
        </w:rPr>
        <w:t>pinse, satte gang i et kontinuerligt bønnemøde, der varede i over 100 år. Denne utrættelige stræben efter bøn er et eksempel på herrnhuternes hengivenhed for åndelige discipliner og afspejler den tidlige kirkes hengivenhed for bøn og fællesskab.</w:t>
      </w:r>
    </w:p>
    <w:p w14:paraId="61FFF5F9" w14:textId="6525DDB8" w:rsidR="00B54AF1" w:rsidRPr="005A408E" w:rsidRDefault="00B54AF1" w:rsidP="00DB057E">
      <w:pPr>
        <w:pStyle w:val="NormalWeb"/>
        <w:contextualSpacing/>
        <w:rPr>
          <w:rFonts w:ascii="Calibri" w:hAnsi="Calibri" w:cs="Calibri"/>
          <w:color w:val="000000"/>
        </w:rPr>
      </w:pPr>
      <w:r w:rsidRPr="005A408E">
        <w:rPr>
          <w:rStyle w:val="Strk"/>
          <w:rFonts w:ascii="Calibri" w:hAnsi="Calibri" w:cs="Calibri"/>
          <w:color w:val="000000"/>
        </w:rPr>
        <w:t>Hurtig mobilisering:</w:t>
      </w:r>
      <w:r w:rsidRPr="005A408E">
        <w:rPr>
          <w:rFonts w:ascii="Calibri" w:hAnsi="Calibri" w:cs="Calibri"/>
          <w:color w:val="000000"/>
        </w:rPr>
        <w:br/>
        <w:t xml:space="preserve">Ligesom apostlene hurtigt bragte Kristi budskab til forskellige områder, begyndte herrnhuterne at udsende missionærer inden for fem år efter deres fornyelse. De engagerede sig i mission i Caribien, Latinamerika, Grønland og Nordamerika og </w:t>
      </w:r>
      <w:r w:rsidRPr="00EE6810">
        <w:rPr>
          <w:rFonts w:ascii="Calibri" w:hAnsi="Calibri" w:cs="Calibri"/>
        </w:rPr>
        <w:t>viste en stærk forpligtelse på ud</w:t>
      </w:r>
      <w:r w:rsidR="00610870" w:rsidRPr="00EE6810">
        <w:rPr>
          <w:rFonts w:ascii="Calibri" w:hAnsi="Calibri" w:cs="Calibri"/>
        </w:rPr>
        <w:t>st</w:t>
      </w:r>
      <w:r w:rsidRPr="00EE6810">
        <w:rPr>
          <w:rFonts w:ascii="Calibri" w:hAnsi="Calibri" w:cs="Calibri"/>
        </w:rPr>
        <w:t xml:space="preserve">rakt </w:t>
      </w:r>
      <w:r w:rsidRPr="005A408E">
        <w:rPr>
          <w:rFonts w:ascii="Calibri" w:hAnsi="Calibri" w:cs="Calibri"/>
          <w:color w:val="000000"/>
        </w:rPr>
        <w:t>hånd og evangelisation.</w:t>
      </w:r>
    </w:p>
    <w:p w14:paraId="017BA15C" w14:textId="6A455C73" w:rsidR="00610870" w:rsidRPr="00C407F6" w:rsidRDefault="00B54AF1" w:rsidP="00DB057E">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r w:rsidRPr="005A408E">
        <w:rPr>
          <w:rStyle w:val="Strk"/>
          <w:rFonts w:ascii="Calibri" w:hAnsi="Calibri" w:cs="Calibri"/>
          <w:color w:val="000000"/>
        </w:rPr>
        <w:t>Innovative tilgange</w:t>
      </w:r>
      <w:r w:rsidRPr="005A408E">
        <w:rPr>
          <w:rFonts w:ascii="Calibri" w:hAnsi="Calibri" w:cs="Calibri"/>
          <w:color w:val="000000"/>
        </w:rPr>
        <w:br/>
        <w:t>Herrnhuterne udviste innovative strategier i deres mission med fokus på fællesskabsliv, indlæring af lokale sprog og respekt for de kulturer, de mødte. Dette stemmer overens med den tidlige kirkes tilgang til at tilpasse sig forskellige kulturer, mens evangeliet blev udbredt</w:t>
      </w:r>
      <w:r w:rsidR="00610870">
        <w:rPr>
          <w:rFonts w:ascii="Calibri" w:hAnsi="Calibri" w:cs="Calibri"/>
          <w:color w:val="000000"/>
        </w:rPr>
        <w:t>.</w:t>
      </w:r>
      <w:r w:rsidR="00DB057E">
        <w:rPr>
          <w:rFonts w:ascii="Calibri" w:eastAsia="Times New Roman" w:hAnsi="Calibri" w:cs="Calibri"/>
          <w:b/>
          <w:bCs/>
          <w:color w:val="000000"/>
          <w:kern w:val="0"/>
          <w:lang w:eastAsia="da-DK"/>
          <w14:ligatures w14:val="none"/>
        </w:rPr>
        <w:t xml:space="preserve"> </w:t>
      </w:r>
      <w:r w:rsidR="00F30236" w:rsidRPr="00F30236">
        <w:rPr>
          <w:rFonts w:ascii="Calibri" w:eastAsia="Times New Roman" w:hAnsi="Calibri" w:cs="Calibri"/>
          <w:color w:val="000000"/>
          <w:kern w:val="0"/>
          <w:lang w:eastAsia="da-DK"/>
          <w14:ligatures w14:val="none"/>
        </w:rPr>
        <w:t>Under ledelse af </w:t>
      </w:r>
      <w:r w:rsidR="00F30236" w:rsidRPr="00EE6810">
        <w:rPr>
          <w:rFonts w:ascii="Calibri" w:eastAsia="Times New Roman" w:hAnsi="Calibri" w:cs="Calibri"/>
          <w:color w:val="000000"/>
          <w:kern w:val="0"/>
          <w:lang w:eastAsia="da-DK"/>
          <w14:ligatures w14:val="none"/>
        </w:rPr>
        <w:t xml:space="preserve">grev Nicolaus Ludwig von </w:t>
      </w:r>
      <w:proofErr w:type="spellStart"/>
      <w:r w:rsidR="00F30236" w:rsidRPr="00EE6810">
        <w:rPr>
          <w:rFonts w:ascii="Calibri" w:eastAsia="Times New Roman" w:hAnsi="Calibri" w:cs="Calibri"/>
          <w:color w:val="000000"/>
          <w:kern w:val="0"/>
          <w:lang w:eastAsia="da-DK"/>
          <w14:ligatures w14:val="none"/>
        </w:rPr>
        <w:t>Zinzendorf</w:t>
      </w:r>
      <w:proofErr w:type="spellEnd"/>
      <w:r w:rsidR="00F30236" w:rsidRPr="00F30236">
        <w:rPr>
          <w:rFonts w:ascii="Calibri" w:eastAsia="Times New Roman" w:hAnsi="Calibri" w:cs="Calibri"/>
          <w:color w:val="000000"/>
          <w:kern w:val="0"/>
          <w:lang w:eastAsia="da-DK"/>
          <w14:ligatures w14:val="none"/>
        </w:rPr>
        <w:t> blev den herrnhutiske bevægelse en pioner i den moderne missionsbevægelse.</w:t>
      </w:r>
    </w:p>
    <w:p w14:paraId="3B7353C0" w14:textId="4E02FA55" w:rsidR="00B54AF1" w:rsidRPr="005A408E" w:rsidRDefault="00B54AF1" w:rsidP="00C407F6">
      <w:pPr>
        <w:pStyle w:val="NormalWeb"/>
        <w:spacing w:after="0" w:afterAutospacing="0"/>
        <w:contextualSpacing/>
        <w:rPr>
          <w:rFonts w:ascii="Calibri" w:hAnsi="Calibri" w:cs="Calibri"/>
          <w:color w:val="000000"/>
        </w:rPr>
      </w:pPr>
      <w:r w:rsidRPr="005A408E">
        <w:rPr>
          <w:rStyle w:val="Strk"/>
          <w:rFonts w:ascii="Calibri" w:hAnsi="Calibri" w:cs="Calibri"/>
          <w:color w:val="000000"/>
        </w:rPr>
        <w:t>Kald til forpligtelse</w:t>
      </w:r>
    </w:p>
    <w:p w14:paraId="099E76C1" w14:textId="69DFAEA8" w:rsidR="00B54AF1" w:rsidRDefault="00B54AF1" w:rsidP="00C407F6">
      <w:pPr>
        <w:pStyle w:val="NormalWeb"/>
        <w:contextualSpacing/>
        <w:rPr>
          <w:rFonts w:ascii="Calibri" w:hAnsi="Calibri" w:cs="Calibri"/>
          <w:color w:val="000000"/>
        </w:rPr>
      </w:pPr>
      <w:proofErr w:type="spellStart"/>
      <w:r w:rsidRPr="005A408E">
        <w:rPr>
          <w:rFonts w:ascii="Calibri" w:hAnsi="Calibri" w:cs="Calibri"/>
          <w:color w:val="000000"/>
        </w:rPr>
        <w:t>Zinzendorfs</w:t>
      </w:r>
      <w:proofErr w:type="spellEnd"/>
      <w:r w:rsidRPr="005A408E">
        <w:rPr>
          <w:rFonts w:ascii="Calibri" w:hAnsi="Calibri" w:cs="Calibri"/>
          <w:color w:val="000000"/>
        </w:rPr>
        <w:t xml:space="preserve"> passionerede erklæring, “</w:t>
      </w:r>
      <w:r w:rsidRPr="00B54AF1">
        <w:rPr>
          <w:rFonts w:ascii="Calibri" w:hAnsi="Calibri" w:cs="Calibri"/>
          <w:i/>
          <w:iCs/>
          <w:color w:val="000000"/>
        </w:rPr>
        <w:t>Jeg har kun én lidenskab: det er Ham, det er Ham alen</w:t>
      </w:r>
      <w:r>
        <w:rPr>
          <w:rFonts w:ascii="Calibri" w:hAnsi="Calibri" w:cs="Calibri"/>
          <w:i/>
          <w:iCs/>
          <w:color w:val="000000"/>
        </w:rPr>
        <w:t>e</w:t>
      </w:r>
      <w:r w:rsidRPr="005A408E">
        <w:rPr>
          <w:rFonts w:ascii="Calibri" w:hAnsi="Calibri" w:cs="Calibri"/>
          <w:color w:val="000000"/>
        </w:rPr>
        <w:t xml:space="preserve">” afspejler essensen af vores kald i dag. Når vi ser på erfaringerne fra </w:t>
      </w:r>
      <w:r w:rsidRPr="00C407F6">
        <w:rPr>
          <w:rFonts w:ascii="Calibri" w:hAnsi="Calibri" w:cs="Calibri"/>
          <w:i/>
          <w:iCs/>
          <w:color w:val="000000"/>
        </w:rPr>
        <w:t>Apostlenes Gerninger 2</w:t>
      </w:r>
      <w:r w:rsidRPr="005A408E">
        <w:rPr>
          <w:rFonts w:ascii="Calibri" w:hAnsi="Calibri" w:cs="Calibri"/>
          <w:color w:val="000000"/>
        </w:rPr>
        <w:t xml:space="preserve"> og den herrnhutiske bevægelse, er vi kaldet til at leve et missionsdrevet liv.</w:t>
      </w:r>
    </w:p>
    <w:p w14:paraId="383691EF" w14:textId="0371A470" w:rsidR="00EE6810" w:rsidRPr="00EE6810" w:rsidRDefault="00EE6810" w:rsidP="00EE6810">
      <w:pPr>
        <w:spacing w:before="100" w:beforeAutospacing="1" w:after="100" w:afterAutospacing="1"/>
        <w:ind w:left="426" w:hanging="426"/>
        <w:contextualSpacing/>
        <w:outlineLvl w:val="1"/>
        <w:rPr>
          <w:rFonts w:ascii="Calibri" w:hAnsi="Calibri" w:cs="Calibri"/>
          <w:color w:val="000000"/>
        </w:rPr>
      </w:pPr>
      <w:r w:rsidRPr="00EE6810">
        <w:rPr>
          <w:rStyle w:val="Strk"/>
          <w:rFonts w:ascii="Calibri" w:hAnsi="Calibri" w:cs="Calibri"/>
        </w:rPr>
        <w:t xml:space="preserve">1. </w:t>
      </w:r>
      <w:r>
        <w:rPr>
          <w:rStyle w:val="Strk"/>
          <w:rFonts w:ascii="Calibri" w:hAnsi="Calibri" w:cs="Calibri"/>
        </w:rPr>
        <w:tab/>
      </w:r>
      <w:r w:rsidRPr="00EE6810">
        <w:rPr>
          <w:rStyle w:val="Strk"/>
          <w:rFonts w:ascii="Calibri" w:hAnsi="Calibri" w:cs="Calibri"/>
        </w:rPr>
        <w:t>Missionsdrevet</w:t>
      </w:r>
      <w:r w:rsidRPr="00EE6810">
        <w:rPr>
          <w:rStyle w:val="Strk"/>
          <w:rFonts w:ascii="Calibri" w:hAnsi="Calibri" w:cs="Calibri"/>
          <w:b w:val="0"/>
          <w:bCs w:val="0"/>
          <w:i/>
          <w:iCs/>
        </w:rPr>
        <w:t xml:space="preserve"> Apostlenes Gerninger 2,1-4</w:t>
      </w:r>
      <w:r w:rsidRPr="00EE6810">
        <w:rPr>
          <w:rStyle w:val="Strk"/>
          <w:rFonts w:ascii="Calibri" w:hAnsi="Calibri" w:cs="Calibri"/>
          <w:b w:val="0"/>
          <w:bCs w:val="0"/>
          <w:i/>
          <w:iCs/>
        </w:rPr>
        <w:br/>
      </w:r>
      <w:r w:rsidRPr="001E3745">
        <w:rPr>
          <w:rFonts w:ascii="Calibri" w:hAnsi="Calibri" w:cs="Calibri"/>
          <w:b/>
          <w:bCs/>
          <w:color w:val="000000"/>
        </w:rPr>
        <w:t>Nøgleord</w:t>
      </w:r>
      <w:r w:rsidRPr="005A408E">
        <w:rPr>
          <w:rFonts w:ascii="Calibri" w:hAnsi="Calibri" w:cs="Calibri"/>
          <w:color w:val="000000"/>
        </w:rPr>
        <w:t>: “Bemyndiget”</w:t>
      </w:r>
      <w:r w:rsidRPr="005A408E">
        <w:rPr>
          <w:rFonts w:ascii="Calibri" w:hAnsi="Calibri" w:cs="Calibri"/>
          <w:color w:val="000000"/>
        </w:rPr>
        <w:br/>
      </w:r>
      <w:r w:rsidRPr="001E3745">
        <w:rPr>
          <w:rFonts w:ascii="Calibri" w:hAnsi="Calibri" w:cs="Calibri"/>
          <w:b/>
          <w:bCs/>
          <w:color w:val="000000"/>
        </w:rPr>
        <w:t>Nøgleindsigt</w:t>
      </w:r>
      <w:r w:rsidRPr="005A408E">
        <w:rPr>
          <w:rFonts w:ascii="Calibri" w:hAnsi="Calibri" w:cs="Calibri"/>
          <w:color w:val="000000"/>
        </w:rPr>
        <w:t>: Helligånden gav de første troende kraft til at være frimodige vidner for Kristus.</w:t>
      </w:r>
      <w:r w:rsidRPr="005A408E">
        <w:rPr>
          <w:rFonts w:ascii="Calibri" w:hAnsi="Calibri" w:cs="Calibri"/>
          <w:color w:val="000000"/>
        </w:rPr>
        <w:br/>
      </w:r>
      <w:r w:rsidRPr="001E3745">
        <w:rPr>
          <w:rFonts w:ascii="Calibri" w:hAnsi="Calibri" w:cs="Calibri"/>
          <w:b/>
          <w:bCs/>
          <w:color w:val="000000"/>
        </w:rPr>
        <w:t>Illustration</w:t>
      </w:r>
      <w:r w:rsidRPr="005A408E">
        <w:rPr>
          <w:rFonts w:ascii="Calibri" w:hAnsi="Calibri" w:cs="Calibri"/>
          <w:color w:val="000000"/>
        </w:rPr>
        <w:t>: Ligesom den tidlige kirke modtog Helligånden, oplevede herrnhuterne en lignende udrustning, som drev dem ud i global mission.</w:t>
      </w:r>
      <w:r w:rsidRPr="005A408E">
        <w:rPr>
          <w:rFonts w:ascii="Calibri" w:hAnsi="Calibri" w:cs="Calibri"/>
          <w:color w:val="000000"/>
        </w:rPr>
        <w:br/>
      </w:r>
      <w:r w:rsidRPr="00EE6810">
        <w:rPr>
          <w:rFonts w:ascii="Calibri" w:hAnsi="Calibri" w:cs="Calibri"/>
          <w:b/>
          <w:bCs/>
          <w:color w:val="000000"/>
        </w:rPr>
        <w:t>Anvendelse</w:t>
      </w:r>
      <w:r w:rsidRPr="00EE6810">
        <w:rPr>
          <w:rFonts w:ascii="Calibri" w:hAnsi="Calibri" w:cs="Calibri"/>
          <w:color w:val="000000"/>
        </w:rPr>
        <w:t>: Vi er kaldet til at træde ud i tro og tage imod Helligåndens kraft til at velsigne andre og engagere os i missionsarbejde lokalt og globalt.</w:t>
      </w:r>
    </w:p>
    <w:p w14:paraId="7E606D78" w14:textId="4235F7BE" w:rsidR="00610870" w:rsidRPr="00EE6810" w:rsidRDefault="00610870" w:rsidP="0010058A">
      <w:pPr>
        <w:pStyle w:val="Listeafsnit"/>
        <w:numPr>
          <w:ilvl w:val="0"/>
          <w:numId w:val="14"/>
        </w:numPr>
        <w:spacing w:before="100" w:beforeAutospacing="1" w:after="100" w:afterAutospacing="1"/>
        <w:outlineLvl w:val="1"/>
        <w:rPr>
          <w:rFonts w:ascii="Calibri" w:hAnsi="Calibri" w:cs="Calibri"/>
        </w:rPr>
      </w:pPr>
      <w:r w:rsidRPr="00EE6810">
        <w:rPr>
          <w:rStyle w:val="Strk"/>
          <w:rFonts w:ascii="Calibri" w:hAnsi="Calibri" w:cs="Calibri"/>
          <w:color w:val="000000"/>
        </w:rPr>
        <w:t>Fokus på andre</w:t>
      </w:r>
      <w:r w:rsidR="001E3745" w:rsidRPr="00EE6810">
        <w:rPr>
          <w:rStyle w:val="Strk"/>
          <w:rFonts w:ascii="Calibri" w:hAnsi="Calibri" w:cs="Calibri"/>
          <w:color w:val="000000"/>
        </w:rPr>
        <w:t xml:space="preserve"> </w:t>
      </w:r>
      <w:r w:rsidRPr="00EE6810">
        <w:rPr>
          <w:rStyle w:val="Strk"/>
          <w:rFonts w:ascii="Calibri" w:hAnsi="Calibri" w:cs="Calibri"/>
          <w:b w:val="0"/>
          <w:bCs w:val="0"/>
          <w:i/>
          <w:iCs/>
          <w:color w:val="000000"/>
        </w:rPr>
        <w:t xml:space="preserve">Apostlenes Gerninger </w:t>
      </w:r>
      <w:r w:rsidR="001E3745" w:rsidRPr="00EE6810">
        <w:rPr>
          <w:rStyle w:val="Strk"/>
          <w:rFonts w:ascii="Calibri" w:hAnsi="Calibri" w:cs="Calibri"/>
          <w:b w:val="0"/>
          <w:bCs w:val="0"/>
          <w:i/>
          <w:iCs/>
          <w:color w:val="000000"/>
        </w:rPr>
        <w:t>2</w:t>
      </w:r>
      <w:r w:rsidR="00400EC0" w:rsidRPr="00EE6810">
        <w:rPr>
          <w:rStyle w:val="Strk"/>
          <w:rFonts w:ascii="Calibri" w:hAnsi="Calibri" w:cs="Calibri"/>
          <w:b w:val="0"/>
          <w:bCs w:val="0"/>
          <w:i/>
          <w:iCs/>
          <w:color w:val="000000"/>
        </w:rPr>
        <w:t>,</w:t>
      </w:r>
      <w:r w:rsidR="001E3745" w:rsidRPr="00EE6810">
        <w:rPr>
          <w:rStyle w:val="Strk"/>
          <w:rFonts w:ascii="Calibri" w:hAnsi="Calibri" w:cs="Calibri"/>
          <w:b w:val="0"/>
          <w:bCs w:val="0"/>
          <w:i/>
          <w:iCs/>
          <w:color w:val="000000"/>
        </w:rPr>
        <w:t>44-47</w:t>
      </w:r>
      <w:r w:rsidR="001E3745" w:rsidRPr="00EE6810">
        <w:rPr>
          <w:rFonts w:ascii="Calibri" w:hAnsi="Calibri" w:cs="Calibri"/>
        </w:rPr>
        <w:br/>
      </w:r>
      <w:r w:rsidR="001E3745" w:rsidRPr="00EE6810">
        <w:rPr>
          <w:rFonts w:ascii="Calibri" w:hAnsi="Calibri" w:cs="Calibri"/>
          <w:b/>
          <w:bCs/>
        </w:rPr>
        <w:t>Nøgleord</w:t>
      </w:r>
      <w:r w:rsidR="001E3745" w:rsidRPr="00EE6810">
        <w:rPr>
          <w:rFonts w:ascii="Calibri" w:hAnsi="Calibri" w:cs="Calibri"/>
        </w:rPr>
        <w:t>: “Deler”</w:t>
      </w:r>
      <w:r w:rsidR="001E3745" w:rsidRPr="00EE6810">
        <w:rPr>
          <w:rFonts w:ascii="Calibri" w:hAnsi="Calibri" w:cs="Calibri"/>
        </w:rPr>
        <w:br/>
      </w:r>
      <w:r w:rsidR="001E3745" w:rsidRPr="00EE6810">
        <w:rPr>
          <w:rFonts w:ascii="Calibri" w:hAnsi="Calibri" w:cs="Calibri"/>
          <w:b/>
          <w:bCs/>
        </w:rPr>
        <w:t>Nøgleindsigt</w:t>
      </w:r>
      <w:r w:rsidR="001E3745" w:rsidRPr="00EE6810">
        <w:rPr>
          <w:rFonts w:ascii="Calibri" w:hAnsi="Calibri" w:cs="Calibri"/>
        </w:rPr>
        <w:t>: Den tidlige kirke havde alle ting fælles, hvilket viste deres kærlighed og forpligtelse over for hinanden.</w:t>
      </w:r>
      <w:r w:rsidR="001E3745" w:rsidRPr="00EE6810">
        <w:rPr>
          <w:rFonts w:ascii="Calibri" w:hAnsi="Calibri" w:cs="Calibri"/>
        </w:rPr>
        <w:br/>
      </w:r>
      <w:r w:rsidR="001E3745" w:rsidRPr="00EE6810">
        <w:rPr>
          <w:rFonts w:ascii="Calibri" w:hAnsi="Calibri" w:cs="Calibri"/>
          <w:b/>
          <w:bCs/>
        </w:rPr>
        <w:t>Illustration</w:t>
      </w:r>
      <w:r w:rsidR="001E3745" w:rsidRPr="00EE6810">
        <w:rPr>
          <w:rFonts w:ascii="Calibri" w:hAnsi="Calibri" w:cs="Calibri"/>
        </w:rPr>
        <w:t>: Herrnhuternes fokus på fællesskab og omsorg for andre afspejlede denne model fra den tidlige kirke, idet de levede blandt de mennesker, de tjente.</w:t>
      </w:r>
      <w:r w:rsidR="001E3745" w:rsidRPr="00EE6810">
        <w:rPr>
          <w:rFonts w:ascii="Calibri" w:hAnsi="Calibri" w:cs="Calibri"/>
        </w:rPr>
        <w:br/>
      </w:r>
      <w:r w:rsidR="001E3745" w:rsidRPr="00EE6810">
        <w:rPr>
          <w:rFonts w:ascii="Calibri" w:hAnsi="Calibri" w:cs="Calibri"/>
          <w:b/>
          <w:bCs/>
        </w:rPr>
        <w:t>Anvendelse</w:t>
      </w:r>
      <w:r w:rsidR="001E3745" w:rsidRPr="00EE6810">
        <w:rPr>
          <w:rFonts w:ascii="Calibri" w:hAnsi="Calibri" w:cs="Calibri"/>
        </w:rPr>
        <w:t>: Lad os søge at være fokuserede</w:t>
      </w:r>
      <w:r w:rsidRPr="00EE6810">
        <w:rPr>
          <w:rFonts w:ascii="Calibri" w:hAnsi="Calibri" w:cs="Calibri"/>
        </w:rPr>
        <w:t xml:space="preserve"> på andre</w:t>
      </w:r>
      <w:r w:rsidR="001E3745" w:rsidRPr="00EE6810">
        <w:rPr>
          <w:rFonts w:ascii="Calibri" w:hAnsi="Calibri" w:cs="Calibri"/>
        </w:rPr>
        <w:t>, række ud til dem i nød og forkynde Guds herlighed gennem vores handlinger og relationer.</w:t>
      </w:r>
      <w:r w:rsidR="00EE6810">
        <w:rPr>
          <w:rFonts w:ascii="Calibri" w:hAnsi="Calibri" w:cs="Calibri"/>
        </w:rPr>
        <w:br/>
      </w:r>
    </w:p>
    <w:p w14:paraId="3E26F4E6" w14:textId="33F08693" w:rsidR="001E3745" w:rsidRPr="00EE6810" w:rsidRDefault="001E3745" w:rsidP="00C407F6">
      <w:pPr>
        <w:pStyle w:val="NormalWeb"/>
        <w:numPr>
          <w:ilvl w:val="0"/>
          <w:numId w:val="14"/>
        </w:numPr>
        <w:spacing w:after="0" w:afterAutospacing="0"/>
        <w:contextualSpacing/>
        <w:rPr>
          <w:rFonts w:ascii="Calibri" w:hAnsi="Calibri" w:cs="Calibri"/>
          <w:color w:val="000000"/>
        </w:rPr>
      </w:pPr>
      <w:r w:rsidRPr="00EE6810">
        <w:rPr>
          <w:rStyle w:val="Strk"/>
          <w:rFonts w:ascii="Calibri" w:hAnsi="Calibri" w:cs="Calibri"/>
          <w:color w:val="000000"/>
        </w:rPr>
        <w:t xml:space="preserve">Vision-søgende </w:t>
      </w:r>
      <w:r w:rsidRPr="00EE6810">
        <w:rPr>
          <w:rStyle w:val="Strk"/>
          <w:rFonts w:ascii="Calibri" w:hAnsi="Calibri" w:cs="Calibri"/>
          <w:b w:val="0"/>
          <w:bCs w:val="0"/>
          <w:i/>
          <w:iCs/>
          <w:color w:val="000000"/>
        </w:rPr>
        <w:t>Matt</w:t>
      </w:r>
      <w:r w:rsidR="00400EC0" w:rsidRPr="00EE6810">
        <w:rPr>
          <w:rStyle w:val="Strk"/>
          <w:rFonts w:ascii="Calibri" w:hAnsi="Calibri" w:cs="Calibri"/>
          <w:b w:val="0"/>
          <w:bCs w:val="0"/>
          <w:i/>
          <w:iCs/>
          <w:color w:val="000000"/>
        </w:rPr>
        <w:t>hæusevangeliet</w:t>
      </w:r>
      <w:r w:rsidRPr="00EE6810">
        <w:rPr>
          <w:rStyle w:val="Strk"/>
          <w:rFonts w:ascii="Calibri" w:hAnsi="Calibri" w:cs="Calibri"/>
          <w:b w:val="0"/>
          <w:bCs w:val="0"/>
          <w:i/>
          <w:iCs/>
          <w:color w:val="000000"/>
        </w:rPr>
        <w:t xml:space="preserve"> 28</w:t>
      </w:r>
      <w:r w:rsidR="00400EC0" w:rsidRPr="00EE6810">
        <w:rPr>
          <w:rStyle w:val="Strk"/>
          <w:rFonts w:ascii="Calibri" w:hAnsi="Calibri" w:cs="Calibri"/>
          <w:b w:val="0"/>
          <w:bCs w:val="0"/>
          <w:i/>
          <w:iCs/>
          <w:color w:val="000000"/>
        </w:rPr>
        <w:t>,</w:t>
      </w:r>
      <w:r w:rsidRPr="00EE6810">
        <w:rPr>
          <w:rStyle w:val="Strk"/>
          <w:rFonts w:ascii="Calibri" w:hAnsi="Calibri" w:cs="Calibri"/>
          <w:b w:val="0"/>
          <w:bCs w:val="0"/>
          <w:i/>
          <w:iCs/>
          <w:color w:val="000000"/>
        </w:rPr>
        <w:t>19-20</w:t>
      </w:r>
    </w:p>
    <w:p w14:paraId="3D4D6F3D" w14:textId="39025E5A" w:rsidR="001E3745" w:rsidRPr="00EE6810" w:rsidRDefault="001E3745" w:rsidP="00C407F6">
      <w:pPr>
        <w:pStyle w:val="NormalWeb"/>
        <w:spacing w:before="0" w:beforeAutospacing="0"/>
        <w:ind w:left="360"/>
        <w:contextualSpacing/>
        <w:rPr>
          <w:rFonts w:ascii="Calibri" w:hAnsi="Calibri" w:cs="Calibri"/>
          <w:color w:val="000000"/>
        </w:rPr>
      </w:pPr>
      <w:r w:rsidRPr="00EE6810">
        <w:rPr>
          <w:rFonts w:ascii="Calibri" w:hAnsi="Calibri" w:cs="Calibri"/>
          <w:b/>
          <w:bCs/>
          <w:color w:val="000000"/>
        </w:rPr>
        <w:lastRenderedPageBreak/>
        <w:t>Nøgleord</w:t>
      </w:r>
      <w:r w:rsidRPr="00EE6810">
        <w:rPr>
          <w:rFonts w:ascii="Calibri" w:hAnsi="Calibri" w:cs="Calibri"/>
          <w:color w:val="000000"/>
        </w:rPr>
        <w:t>: “Gør til disciple”</w:t>
      </w:r>
      <w:r w:rsidRPr="00EE6810">
        <w:rPr>
          <w:rFonts w:ascii="Calibri" w:hAnsi="Calibri" w:cs="Calibri"/>
          <w:color w:val="000000"/>
        </w:rPr>
        <w:br/>
      </w:r>
      <w:r w:rsidRPr="00EE6810">
        <w:rPr>
          <w:rFonts w:ascii="Calibri" w:hAnsi="Calibri" w:cs="Calibri"/>
          <w:b/>
          <w:bCs/>
          <w:color w:val="000000"/>
        </w:rPr>
        <w:t>Nøgleindsigt</w:t>
      </w:r>
      <w:r w:rsidRPr="00EE6810">
        <w:rPr>
          <w:rFonts w:ascii="Calibri" w:hAnsi="Calibri" w:cs="Calibri"/>
          <w:color w:val="000000"/>
        </w:rPr>
        <w:t xml:space="preserve">: </w:t>
      </w:r>
      <w:r w:rsidR="00EE6810">
        <w:rPr>
          <w:rFonts w:ascii="Calibri" w:hAnsi="Calibri" w:cs="Calibri"/>
          <w:color w:val="000000"/>
        </w:rPr>
        <w:t>Jesus’</w:t>
      </w:r>
      <w:r w:rsidRPr="00EE6810">
        <w:rPr>
          <w:rFonts w:ascii="Calibri" w:hAnsi="Calibri" w:cs="Calibri"/>
          <w:color w:val="000000"/>
        </w:rPr>
        <w:t xml:space="preserve"> befaling er et kald til at engagere sig på tværs af kulturelle og geografiske grænser, ligesom den tidlige kirkes mission.</w:t>
      </w:r>
      <w:r w:rsidRPr="00EE6810">
        <w:rPr>
          <w:rFonts w:ascii="Calibri" w:hAnsi="Calibri" w:cs="Calibri"/>
          <w:color w:val="000000"/>
        </w:rPr>
        <w:br/>
      </w:r>
      <w:r w:rsidRPr="00EE6810">
        <w:rPr>
          <w:rFonts w:ascii="Calibri" w:hAnsi="Calibri" w:cs="Calibri"/>
          <w:b/>
          <w:bCs/>
          <w:color w:val="000000"/>
        </w:rPr>
        <w:t>Illustration</w:t>
      </w:r>
      <w:r w:rsidRPr="00EE6810">
        <w:rPr>
          <w:rFonts w:ascii="Calibri" w:hAnsi="Calibri" w:cs="Calibri"/>
          <w:color w:val="000000"/>
        </w:rPr>
        <w:t>: Herrnhuternes engagement i at gøre disciple afspejler den tidlige kirkes indsats for at udbrede evangeliet til forskellige folkeslag.</w:t>
      </w:r>
      <w:r w:rsidRPr="00EE6810">
        <w:rPr>
          <w:rFonts w:ascii="Calibri" w:hAnsi="Calibri" w:cs="Calibri"/>
          <w:color w:val="000000"/>
        </w:rPr>
        <w:br/>
      </w:r>
      <w:r w:rsidRPr="00EE6810">
        <w:rPr>
          <w:rFonts w:ascii="Calibri" w:hAnsi="Calibri" w:cs="Calibri"/>
          <w:b/>
          <w:bCs/>
          <w:color w:val="000000"/>
        </w:rPr>
        <w:t>Anvendelse</w:t>
      </w:r>
      <w:r w:rsidRPr="00EE6810">
        <w:rPr>
          <w:rFonts w:ascii="Calibri" w:hAnsi="Calibri" w:cs="Calibri"/>
          <w:color w:val="000000"/>
        </w:rPr>
        <w:t>: Vi er kaldet til at forfølge visionen om at gøre disciple og aktivt deltage i Missionsbefalingen i vores liv og i vores fællesskab</w:t>
      </w:r>
      <w:r w:rsidR="0010058A" w:rsidRPr="00EE6810">
        <w:rPr>
          <w:rFonts w:ascii="Calibri" w:hAnsi="Calibri" w:cs="Calibri"/>
          <w:color w:val="000000"/>
        </w:rPr>
        <w:t>.</w:t>
      </w:r>
    </w:p>
    <w:p w14:paraId="669BFB69" w14:textId="77777777" w:rsidR="0010058A" w:rsidRPr="00EE6810" w:rsidRDefault="0010058A" w:rsidP="00C407F6">
      <w:pPr>
        <w:pStyle w:val="NormalWeb"/>
        <w:spacing w:before="0" w:beforeAutospacing="0"/>
        <w:ind w:left="360"/>
        <w:contextualSpacing/>
        <w:rPr>
          <w:rFonts w:ascii="Calibri" w:hAnsi="Calibri" w:cs="Calibri"/>
          <w:color w:val="000000"/>
        </w:rPr>
      </w:pPr>
    </w:p>
    <w:p w14:paraId="67E20D48" w14:textId="54CCF353" w:rsidR="00F30236" w:rsidRPr="00EE6810" w:rsidRDefault="001E3745" w:rsidP="00C407F6">
      <w:pPr>
        <w:pStyle w:val="NormalWeb"/>
        <w:numPr>
          <w:ilvl w:val="0"/>
          <w:numId w:val="14"/>
        </w:numPr>
        <w:contextualSpacing/>
        <w:rPr>
          <w:rFonts w:ascii="Calibri" w:hAnsi="Calibri" w:cs="Calibri"/>
          <w:color w:val="000000"/>
        </w:rPr>
      </w:pPr>
      <w:r w:rsidRPr="00EE6810">
        <w:rPr>
          <w:rStyle w:val="Strk"/>
          <w:rFonts w:ascii="Calibri" w:hAnsi="Calibri" w:cs="Calibri"/>
          <w:color w:val="000000"/>
        </w:rPr>
        <w:t xml:space="preserve">Grænseudvidende </w:t>
      </w:r>
      <w:r w:rsidRPr="00EE6810">
        <w:rPr>
          <w:rStyle w:val="Strk"/>
          <w:rFonts w:ascii="Calibri" w:hAnsi="Calibri" w:cs="Calibri"/>
          <w:b w:val="0"/>
          <w:bCs w:val="0"/>
          <w:i/>
          <w:iCs/>
          <w:color w:val="000000"/>
        </w:rPr>
        <w:t>Rom</w:t>
      </w:r>
      <w:r w:rsidR="00400EC0" w:rsidRPr="00EE6810">
        <w:rPr>
          <w:rStyle w:val="Strk"/>
          <w:rFonts w:ascii="Calibri" w:hAnsi="Calibri" w:cs="Calibri"/>
          <w:b w:val="0"/>
          <w:bCs w:val="0"/>
          <w:i/>
          <w:iCs/>
          <w:color w:val="000000"/>
        </w:rPr>
        <w:t>erbrevet</w:t>
      </w:r>
      <w:r w:rsidRPr="00EE6810">
        <w:rPr>
          <w:rStyle w:val="Strk"/>
          <w:rFonts w:ascii="Calibri" w:hAnsi="Calibri" w:cs="Calibri"/>
          <w:b w:val="0"/>
          <w:bCs w:val="0"/>
          <w:i/>
          <w:iCs/>
          <w:color w:val="000000"/>
        </w:rPr>
        <w:t xml:space="preserve"> 1</w:t>
      </w:r>
      <w:r w:rsidR="00400EC0" w:rsidRPr="00EE6810">
        <w:rPr>
          <w:rStyle w:val="Strk"/>
          <w:rFonts w:ascii="Calibri" w:hAnsi="Calibri" w:cs="Calibri"/>
          <w:b w:val="0"/>
          <w:bCs w:val="0"/>
          <w:i/>
          <w:iCs/>
          <w:color w:val="000000"/>
        </w:rPr>
        <w:t>,</w:t>
      </w:r>
      <w:r w:rsidRPr="00EE6810">
        <w:rPr>
          <w:rStyle w:val="Strk"/>
          <w:rFonts w:ascii="Calibri" w:hAnsi="Calibri" w:cs="Calibri"/>
          <w:b w:val="0"/>
          <w:bCs w:val="0"/>
          <w:i/>
          <w:iCs/>
          <w:color w:val="000000"/>
        </w:rPr>
        <w:t>5</w:t>
      </w:r>
      <w:r w:rsidRPr="00EE6810">
        <w:rPr>
          <w:rFonts w:ascii="Calibri" w:hAnsi="Calibri" w:cs="Calibri"/>
          <w:color w:val="000000"/>
        </w:rPr>
        <w:br/>
      </w:r>
      <w:r w:rsidRPr="00EE6810">
        <w:rPr>
          <w:rFonts w:ascii="Calibri" w:hAnsi="Calibri" w:cs="Calibri"/>
          <w:b/>
          <w:bCs/>
          <w:color w:val="000000"/>
        </w:rPr>
        <w:t>Nøgleord</w:t>
      </w:r>
      <w:r w:rsidRPr="00EE6810">
        <w:rPr>
          <w:rFonts w:ascii="Calibri" w:hAnsi="Calibri" w:cs="Calibri"/>
          <w:color w:val="000000"/>
        </w:rPr>
        <w:t>: “Lydighed”</w:t>
      </w:r>
      <w:r w:rsidRPr="00EE6810">
        <w:rPr>
          <w:rFonts w:ascii="Calibri" w:hAnsi="Calibri" w:cs="Calibri"/>
          <w:color w:val="000000"/>
        </w:rPr>
        <w:br/>
      </w:r>
      <w:r w:rsidRPr="00EE6810">
        <w:rPr>
          <w:rFonts w:ascii="Calibri" w:hAnsi="Calibri" w:cs="Calibri"/>
          <w:b/>
          <w:bCs/>
          <w:color w:val="000000"/>
        </w:rPr>
        <w:t>Nøgleindsigt</w:t>
      </w:r>
      <w:r w:rsidRPr="00EE6810">
        <w:rPr>
          <w:rFonts w:ascii="Calibri" w:hAnsi="Calibri" w:cs="Calibri"/>
          <w:color w:val="000000"/>
        </w:rPr>
        <w:t>: Paulus understreger at bringe troslydighed til alle folkeslag og dermed udvide evangeliets rækkevidde.</w:t>
      </w:r>
      <w:r w:rsidRPr="00EE6810">
        <w:rPr>
          <w:rFonts w:ascii="Calibri" w:hAnsi="Calibri" w:cs="Calibri"/>
          <w:color w:val="000000"/>
        </w:rPr>
        <w:br/>
      </w:r>
      <w:r w:rsidRPr="00EE6810">
        <w:rPr>
          <w:rFonts w:ascii="Calibri" w:hAnsi="Calibri" w:cs="Calibri"/>
          <w:b/>
          <w:bCs/>
          <w:color w:val="000000"/>
        </w:rPr>
        <w:t>Illustration</w:t>
      </w:r>
      <w:r w:rsidRPr="00EE6810">
        <w:rPr>
          <w:rFonts w:ascii="Calibri" w:hAnsi="Calibri" w:cs="Calibri"/>
          <w:color w:val="000000"/>
        </w:rPr>
        <w:t>: Herrnhuterne bevægede sig ind i nye områder og var ofte de første til at evangelisere i uudforskede regioner, på samme måde som apostlene i Apostlenes Gerninger.</w:t>
      </w:r>
    </w:p>
    <w:p w14:paraId="3769D4A7" w14:textId="77777777" w:rsidR="00F30236" w:rsidRPr="00EE6810" w:rsidRDefault="00F30236" w:rsidP="00C407F6">
      <w:pPr>
        <w:spacing w:before="100" w:beforeAutospacing="1" w:after="100" w:afterAutospacing="1"/>
        <w:contextualSpacing/>
        <w:outlineLvl w:val="1"/>
        <w:rPr>
          <w:rFonts w:ascii="Calibri" w:eastAsia="Times New Roman" w:hAnsi="Calibri" w:cs="Calibri"/>
          <w:b/>
          <w:bCs/>
          <w:color w:val="000000"/>
          <w:kern w:val="0"/>
          <w:lang w:eastAsia="da-DK"/>
          <w14:ligatures w14:val="none"/>
        </w:rPr>
      </w:pPr>
      <w:r w:rsidRPr="00EE6810">
        <w:rPr>
          <w:rFonts w:ascii="Calibri" w:eastAsia="Times New Roman" w:hAnsi="Calibri" w:cs="Calibri"/>
          <w:b/>
          <w:bCs/>
          <w:color w:val="000000"/>
          <w:kern w:val="0"/>
          <w:lang w:eastAsia="da-DK"/>
          <w14:ligatures w14:val="none"/>
        </w:rPr>
        <w:t>Konklusion</w:t>
      </w:r>
    </w:p>
    <w:p w14:paraId="720FDFA2" w14:textId="2AEA836E" w:rsidR="00F30236" w:rsidRPr="00F30236" w:rsidRDefault="00EB2732" w:rsidP="00C407F6">
      <w:pPr>
        <w:spacing w:before="100" w:beforeAutospacing="1" w:after="100" w:afterAutospacing="1"/>
        <w:contextualSpacing/>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t>Herrnhuterne</w:t>
      </w:r>
      <w:r w:rsidRPr="00F30236">
        <w:rPr>
          <w:rFonts w:ascii="Calibri" w:eastAsia="Times New Roman" w:hAnsi="Calibri" w:cs="Calibri"/>
          <w:color w:val="000000"/>
          <w:kern w:val="0"/>
          <w:lang w:eastAsia="da-DK"/>
          <w14:ligatures w14:val="none"/>
        </w:rPr>
        <w:t xml:space="preserve"> </w:t>
      </w:r>
      <w:r w:rsidR="00F30236" w:rsidRPr="00F30236">
        <w:rPr>
          <w:rFonts w:ascii="Calibri" w:eastAsia="Times New Roman" w:hAnsi="Calibri" w:cs="Calibri"/>
          <w:color w:val="000000"/>
          <w:kern w:val="0"/>
          <w:lang w:eastAsia="da-DK"/>
          <w14:ligatures w14:val="none"/>
        </w:rPr>
        <w:t>viste, at enhed i Kristus kan overvinde jordiske skel</w:t>
      </w:r>
      <w:r w:rsidR="009F156B">
        <w:rPr>
          <w:rFonts w:ascii="Calibri" w:eastAsia="Times New Roman" w:hAnsi="Calibri" w:cs="Calibri"/>
          <w:color w:val="000000"/>
          <w:kern w:val="0"/>
          <w:lang w:eastAsia="da-DK"/>
          <w14:ligatures w14:val="none"/>
        </w:rPr>
        <w:t xml:space="preserve"> og afspejle Guds kommende rige</w:t>
      </w:r>
      <w:r w:rsidR="00F30236" w:rsidRPr="00F30236">
        <w:rPr>
          <w:rFonts w:ascii="Calibri" w:eastAsia="Times New Roman" w:hAnsi="Calibri" w:cs="Calibri"/>
          <w:color w:val="000000"/>
          <w:kern w:val="0"/>
          <w:lang w:eastAsia="da-DK"/>
          <w14:ligatures w14:val="none"/>
        </w:rPr>
        <w:t>. Ved at følge deres eksempel</w:t>
      </w:r>
      <w:r w:rsidR="009F156B">
        <w:rPr>
          <w:rFonts w:ascii="Calibri" w:eastAsia="Times New Roman" w:hAnsi="Calibri" w:cs="Calibri"/>
          <w:color w:val="000000"/>
          <w:kern w:val="0"/>
          <w:lang w:eastAsia="da-DK"/>
          <w14:ligatures w14:val="none"/>
        </w:rPr>
        <w:t xml:space="preserve"> og aktivt engagere os i Guds mission</w:t>
      </w:r>
      <w:r w:rsidR="00F30236" w:rsidRPr="00F30236">
        <w:rPr>
          <w:rFonts w:ascii="Calibri" w:eastAsia="Times New Roman" w:hAnsi="Calibri" w:cs="Calibri"/>
          <w:color w:val="000000"/>
          <w:kern w:val="0"/>
          <w:lang w:eastAsia="da-DK"/>
          <w14:ligatures w14:val="none"/>
        </w:rPr>
        <w:t xml:space="preserve"> kan vi </w:t>
      </w:r>
      <w:r w:rsidR="009F156B">
        <w:rPr>
          <w:rFonts w:ascii="Calibri" w:eastAsia="Times New Roman" w:hAnsi="Calibri" w:cs="Calibri"/>
          <w:color w:val="000000"/>
          <w:kern w:val="0"/>
          <w:lang w:eastAsia="da-DK"/>
          <w14:ligatures w14:val="none"/>
        </w:rPr>
        <w:t>give</w:t>
      </w:r>
      <w:r w:rsidR="00F30236" w:rsidRPr="00F30236">
        <w:rPr>
          <w:rFonts w:ascii="Calibri" w:eastAsia="Times New Roman" w:hAnsi="Calibri" w:cs="Calibri"/>
          <w:color w:val="000000"/>
          <w:kern w:val="0"/>
          <w:lang w:eastAsia="da-DK"/>
          <w14:ligatures w14:val="none"/>
        </w:rPr>
        <w:t xml:space="preserve"> verden et glimt af </w:t>
      </w:r>
      <w:r w:rsidR="009F156B">
        <w:rPr>
          <w:rFonts w:ascii="Calibri" w:eastAsia="Times New Roman" w:hAnsi="Calibri" w:cs="Calibri"/>
          <w:color w:val="000000"/>
          <w:kern w:val="0"/>
          <w:lang w:eastAsia="da-DK"/>
          <w14:ligatures w14:val="none"/>
        </w:rPr>
        <w:t>Guds rige.</w:t>
      </w:r>
    </w:p>
    <w:p w14:paraId="0F9000B6" w14:textId="13C69E9B" w:rsidR="0010058A" w:rsidRPr="00DB057E" w:rsidRDefault="00400EC0" w:rsidP="00C407F6">
      <w:pPr>
        <w:pStyle w:val="NormalWeb"/>
        <w:contextualSpacing/>
        <w:rPr>
          <w:rStyle w:val="Strk"/>
          <w:rFonts w:ascii="Calibri" w:hAnsi="Calibri" w:cs="Calibri"/>
          <w:b w:val="0"/>
          <w:bCs w:val="0"/>
          <w:color w:val="000000"/>
        </w:rPr>
      </w:pPr>
      <w:r w:rsidRPr="005A408E">
        <w:rPr>
          <w:rStyle w:val="Strk"/>
          <w:rFonts w:ascii="Calibri" w:hAnsi="Calibri" w:cs="Calibri"/>
          <w:color w:val="000000"/>
        </w:rPr>
        <w:t>Forpligtelse</w:t>
      </w:r>
      <w:r w:rsidRPr="005A408E">
        <w:rPr>
          <w:rFonts w:ascii="Calibri" w:hAnsi="Calibri" w:cs="Calibri"/>
          <w:color w:val="000000"/>
        </w:rPr>
        <w:br/>
        <w:t>Når vi reflekterer over den herrnhutiske arv og det stærke eksempel fra den tidlige kirke i Apostlenes Gerninger, så overvej at underskrive et forpligtelseskort. Dette symboliserer vores dedikation til at leve Missionsbefalingen ud med den samme iver og enhed som de første troende.</w:t>
      </w:r>
    </w:p>
    <w:p w14:paraId="21A3B09F" w14:textId="77777777" w:rsidR="00DB057E" w:rsidRDefault="00DB057E" w:rsidP="00C407F6">
      <w:pPr>
        <w:pStyle w:val="NormalWeb"/>
        <w:contextualSpacing/>
        <w:rPr>
          <w:rStyle w:val="Strk"/>
          <w:rFonts w:ascii="Calibri" w:hAnsi="Calibri" w:cs="Calibri"/>
          <w:color w:val="000000"/>
        </w:rPr>
      </w:pPr>
    </w:p>
    <w:p w14:paraId="55DE2122" w14:textId="66ACD5B9" w:rsidR="00400EC0" w:rsidRPr="005A408E" w:rsidRDefault="00400EC0" w:rsidP="00C407F6">
      <w:pPr>
        <w:pStyle w:val="NormalWeb"/>
        <w:contextualSpacing/>
        <w:rPr>
          <w:rFonts w:ascii="Calibri" w:hAnsi="Calibri" w:cs="Calibri"/>
          <w:color w:val="000000"/>
        </w:rPr>
      </w:pPr>
      <w:r w:rsidRPr="005A408E">
        <w:rPr>
          <w:rStyle w:val="Strk"/>
          <w:rFonts w:ascii="Calibri" w:hAnsi="Calibri" w:cs="Calibri"/>
          <w:color w:val="000000"/>
        </w:rPr>
        <w:t xml:space="preserve">Motiverende aspekter ved </w:t>
      </w:r>
      <w:r w:rsidR="00EB2732">
        <w:rPr>
          <w:rStyle w:val="Strk"/>
          <w:rFonts w:ascii="Calibri" w:hAnsi="Calibri" w:cs="Calibri"/>
          <w:color w:val="000000"/>
        </w:rPr>
        <w:t xml:space="preserve">et </w:t>
      </w:r>
      <w:r w:rsidRPr="005A408E">
        <w:rPr>
          <w:rStyle w:val="Strk"/>
          <w:rFonts w:ascii="Calibri" w:hAnsi="Calibri" w:cs="Calibri"/>
          <w:color w:val="000000"/>
        </w:rPr>
        <w:t>forpligtelseskort</w:t>
      </w:r>
      <w:r w:rsidRPr="005A408E">
        <w:rPr>
          <w:rFonts w:ascii="Calibri" w:hAnsi="Calibri" w:cs="Calibri"/>
          <w:color w:val="000000"/>
        </w:rPr>
        <w:br/>
        <w:t>•</w:t>
      </w:r>
      <w:r w:rsidRPr="005A408E">
        <w:rPr>
          <w:rStyle w:val="apple-converted-space"/>
          <w:rFonts w:ascii="Calibri" w:hAnsi="Calibri" w:cs="Calibri"/>
          <w:color w:val="000000"/>
        </w:rPr>
        <w:t> </w:t>
      </w:r>
      <w:r w:rsidRPr="005A408E">
        <w:rPr>
          <w:rStyle w:val="Strk"/>
          <w:rFonts w:ascii="Calibri" w:hAnsi="Calibri" w:cs="Calibri"/>
          <w:color w:val="000000"/>
        </w:rPr>
        <w:t>Ansvarlighed:</w:t>
      </w:r>
      <w:r w:rsidRPr="005A408E">
        <w:rPr>
          <w:rStyle w:val="apple-converted-space"/>
          <w:rFonts w:ascii="Calibri" w:hAnsi="Calibri" w:cs="Calibri"/>
          <w:color w:val="000000"/>
        </w:rPr>
        <w:t> </w:t>
      </w:r>
      <w:r w:rsidRPr="005A408E">
        <w:rPr>
          <w:rFonts w:ascii="Calibri" w:hAnsi="Calibri" w:cs="Calibri"/>
          <w:color w:val="000000"/>
        </w:rPr>
        <w:t>At underskrive et kort er et tegn på vores løfte til Gud og vores fællesskab, som holder os ansvarlige i forhold til vores forpligtelser.</w:t>
      </w:r>
      <w:r w:rsidRPr="005A408E">
        <w:rPr>
          <w:rFonts w:ascii="Calibri" w:hAnsi="Calibri" w:cs="Calibri"/>
          <w:color w:val="000000"/>
        </w:rPr>
        <w:br/>
        <w:t>•</w:t>
      </w:r>
      <w:r w:rsidRPr="005A408E">
        <w:rPr>
          <w:rStyle w:val="apple-converted-space"/>
          <w:rFonts w:ascii="Calibri" w:hAnsi="Calibri" w:cs="Calibri"/>
          <w:color w:val="000000"/>
        </w:rPr>
        <w:t> </w:t>
      </w:r>
      <w:r w:rsidRPr="005A408E">
        <w:rPr>
          <w:rStyle w:val="Strk"/>
          <w:rFonts w:ascii="Calibri" w:hAnsi="Calibri" w:cs="Calibri"/>
          <w:color w:val="000000"/>
        </w:rPr>
        <w:t>Opmuntring:</w:t>
      </w:r>
      <w:r w:rsidRPr="005A408E">
        <w:rPr>
          <w:rStyle w:val="apple-converted-space"/>
          <w:rFonts w:ascii="Calibri" w:hAnsi="Calibri" w:cs="Calibri"/>
          <w:color w:val="000000"/>
        </w:rPr>
        <w:t> </w:t>
      </w:r>
      <w:r w:rsidRPr="005A408E">
        <w:rPr>
          <w:rFonts w:ascii="Calibri" w:hAnsi="Calibri" w:cs="Calibri"/>
          <w:color w:val="000000"/>
        </w:rPr>
        <w:t>At have en konkret påmindelse om vores forpligtelse opmuntrer os til at forblive engagerede i Guds mission.</w:t>
      </w:r>
      <w:r w:rsidRPr="005A408E">
        <w:rPr>
          <w:rFonts w:ascii="Calibri" w:hAnsi="Calibri" w:cs="Calibri"/>
          <w:color w:val="000000"/>
        </w:rPr>
        <w:br/>
        <w:t>•</w:t>
      </w:r>
      <w:r w:rsidRPr="005A408E">
        <w:rPr>
          <w:rStyle w:val="apple-converted-space"/>
          <w:rFonts w:ascii="Calibri" w:hAnsi="Calibri" w:cs="Calibri"/>
          <w:color w:val="000000"/>
        </w:rPr>
        <w:t> </w:t>
      </w:r>
      <w:r w:rsidRPr="005A408E">
        <w:rPr>
          <w:rStyle w:val="Strk"/>
          <w:rFonts w:ascii="Calibri" w:hAnsi="Calibri" w:cs="Calibri"/>
          <w:color w:val="000000"/>
        </w:rPr>
        <w:t>Fællesskabets indflydelse:</w:t>
      </w:r>
      <w:r w:rsidRPr="005A408E">
        <w:rPr>
          <w:rStyle w:val="apple-converted-space"/>
          <w:rFonts w:ascii="Calibri" w:hAnsi="Calibri" w:cs="Calibri"/>
          <w:color w:val="000000"/>
        </w:rPr>
        <w:t> </w:t>
      </w:r>
      <w:r w:rsidRPr="005A408E">
        <w:rPr>
          <w:rFonts w:ascii="Calibri" w:hAnsi="Calibri" w:cs="Calibri"/>
          <w:color w:val="000000"/>
        </w:rPr>
        <w:t>Vores forpligtelser kan inspirere andre i vores fællesskab til at deltage og skabe en fælles bevægelse mod udadvendt tjeneste.</w:t>
      </w:r>
      <w:r w:rsidRPr="005A408E">
        <w:rPr>
          <w:rFonts w:ascii="Calibri" w:hAnsi="Calibri" w:cs="Calibri"/>
          <w:color w:val="000000"/>
        </w:rPr>
        <w:br/>
        <w:t>•</w:t>
      </w:r>
      <w:r w:rsidRPr="005A408E">
        <w:rPr>
          <w:rStyle w:val="apple-converted-space"/>
          <w:rFonts w:ascii="Calibri" w:hAnsi="Calibri" w:cs="Calibri"/>
          <w:color w:val="000000"/>
        </w:rPr>
        <w:t> </w:t>
      </w:r>
      <w:r w:rsidRPr="005A408E">
        <w:rPr>
          <w:rStyle w:val="Strk"/>
          <w:rFonts w:ascii="Calibri" w:hAnsi="Calibri" w:cs="Calibri"/>
          <w:color w:val="000000"/>
        </w:rPr>
        <w:t>Refleksion og fornyelse:</w:t>
      </w:r>
      <w:r w:rsidRPr="005A408E">
        <w:rPr>
          <w:rStyle w:val="apple-converted-space"/>
          <w:rFonts w:ascii="Calibri" w:hAnsi="Calibri" w:cs="Calibri"/>
          <w:color w:val="000000"/>
        </w:rPr>
        <w:t> </w:t>
      </w:r>
      <w:r w:rsidRPr="005A408E">
        <w:rPr>
          <w:rFonts w:ascii="Calibri" w:hAnsi="Calibri" w:cs="Calibri"/>
          <w:color w:val="000000"/>
        </w:rPr>
        <w:t>Forpligtelseskort fungerer som et redskab til refleksion, som giver os mulighed for at se, hvordan Gud har virket i vores liv, og inspirerer os til at forny vores forpligtelser.</w:t>
      </w:r>
    </w:p>
    <w:p w14:paraId="45A9F6FC" w14:textId="77777777" w:rsidR="00400EC0" w:rsidRPr="005A408E" w:rsidRDefault="00400EC0" w:rsidP="00C407F6">
      <w:pPr>
        <w:pStyle w:val="NormalWeb"/>
        <w:contextualSpacing/>
        <w:rPr>
          <w:rFonts w:ascii="Calibri" w:hAnsi="Calibri" w:cs="Calibri"/>
          <w:color w:val="000000"/>
        </w:rPr>
      </w:pPr>
      <w:r w:rsidRPr="005A408E">
        <w:rPr>
          <w:rStyle w:val="Strk"/>
          <w:rFonts w:ascii="Calibri" w:hAnsi="Calibri" w:cs="Calibri"/>
          <w:color w:val="000000"/>
        </w:rPr>
        <w:t>Konklusion:</w:t>
      </w:r>
      <w:r w:rsidRPr="005A408E">
        <w:rPr>
          <w:rFonts w:ascii="Calibri" w:hAnsi="Calibri" w:cs="Calibri"/>
          <w:color w:val="000000"/>
        </w:rPr>
        <w:br/>
        <w:t>Den tidlige kirke og den herrnhutiske bevægelse minder os om, at enhed i Kristus kan overvinde skel og afspejle Guds rige. Ved at forpligte os til aktiv deltagelse i Guds mission giver vi verden et glimt af himmelsk harmoni.</w:t>
      </w:r>
    </w:p>
    <w:p w14:paraId="2474EF06" w14:textId="77777777" w:rsidR="00400EC0" w:rsidRPr="005A408E" w:rsidRDefault="00400EC0" w:rsidP="00C407F6">
      <w:pPr>
        <w:pStyle w:val="NormalWeb"/>
        <w:contextualSpacing/>
        <w:rPr>
          <w:rFonts w:ascii="Calibri" w:hAnsi="Calibri" w:cs="Calibri"/>
          <w:color w:val="000000"/>
        </w:rPr>
      </w:pPr>
      <w:r w:rsidRPr="005A408E">
        <w:rPr>
          <w:rStyle w:val="Strk"/>
          <w:rFonts w:ascii="Calibri" w:hAnsi="Calibri" w:cs="Calibri"/>
          <w:color w:val="000000"/>
        </w:rPr>
        <w:t>Opfordring til handling:</w:t>
      </w:r>
      <w:r w:rsidRPr="005A408E">
        <w:rPr>
          <w:rFonts w:ascii="Calibri" w:hAnsi="Calibri" w:cs="Calibri"/>
          <w:color w:val="000000"/>
        </w:rPr>
        <w:br/>
        <w:t>• Underskriv forpligtelseskortet og giv et løfte om aktivt at engagere dig i Guds mission.</w:t>
      </w:r>
      <w:r w:rsidRPr="005A408E">
        <w:rPr>
          <w:rFonts w:ascii="Calibri" w:hAnsi="Calibri" w:cs="Calibri"/>
          <w:color w:val="000000"/>
        </w:rPr>
        <w:br/>
        <w:t>• Identificér måder, hvorpå du kan implementere disse principper i dit daglige liv og i dit fællesskab.</w:t>
      </w:r>
      <w:r w:rsidRPr="005A408E">
        <w:rPr>
          <w:rFonts w:ascii="Calibri" w:hAnsi="Calibri" w:cs="Calibri"/>
          <w:color w:val="000000"/>
        </w:rPr>
        <w:br/>
        <w:t>• Deltag i eller igangsæt missionsfokuserede initiativer, som afspejler den mangfoldige og samlede vision for Guds rige.</w:t>
      </w:r>
    </w:p>
    <w:p w14:paraId="1051A12E" w14:textId="77777777" w:rsidR="00F23467" w:rsidRDefault="00F23467" w:rsidP="00F23467">
      <w:pPr>
        <w:pStyle w:val="NormalWeb"/>
        <w:spacing w:after="0" w:afterAutospacing="0"/>
        <w:contextualSpacing/>
        <w:rPr>
          <w:rFonts w:ascii="Calibri" w:hAnsi="Calibri" w:cs="Calibri"/>
          <w:b/>
          <w:bCs/>
          <w:color w:val="000000"/>
        </w:rPr>
      </w:pPr>
    </w:p>
    <w:p w14:paraId="05C8FFD0" w14:textId="2C81F2F0" w:rsidR="00F23467" w:rsidRDefault="00F23467" w:rsidP="00F23467">
      <w:pPr>
        <w:pStyle w:val="NormalWeb"/>
        <w:spacing w:after="0" w:afterAutospacing="0"/>
        <w:contextualSpacing/>
        <w:rPr>
          <w:rFonts w:ascii="Calibri" w:hAnsi="Calibri" w:cs="Calibri"/>
          <w:color w:val="000000"/>
        </w:rPr>
      </w:pPr>
      <w:r w:rsidRPr="00C407F6">
        <w:rPr>
          <w:rFonts w:ascii="Calibri" w:hAnsi="Calibri" w:cs="Calibri"/>
          <w:b/>
          <w:bCs/>
          <w:color w:val="000000"/>
        </w:rPr>
        <w:t>Afslutning</w:t>
      </w:r>
    </w:p>
    <w:p w14:paraId="0B0A7D9F" w14:textId="77777777" w:rsidR="00F23467" w:rsidRPr="00F30236" w:rsidRDefault="00F23467" w:rsidP="00F23467">
      <w:pPr>
        <w:pStyle w:val="NormalWeb"/>
        <w:contextualSpacing/>
      </w:pPr>
      <w:r>
        <w:rPr>
          <w:rFonts w:ascii="Calibri" w:hAnsi="Calibri" w:cs="Calibri"/>
          <w:color w:val="000000"/>
        </w:rPr>
        <w:t xml:space="preserve">Må vi </w:t>
      </w:r>
      <w:r w:rsidRPr="005A408E">
        <w:rPr>
          <w:rFonts w:ascii="Calibri" w:hAnsi="Calibri" w:cs="Calibri"/>
          <w:color w:val="000000"/>
        </w:rPr>
        <w:t>blive inspireret til en forpligtelse, der afspejler den tidlige kirkes iver og forvandler vores fællesskab til en stærk kraft for global forandring i Kristi navn.</w:t>
      </w:r>
    </w:p>
    <w:p w14:paraId="4B823921" w14:textId="77777777" w:rsidR="00F30236" w:rsidRPr="00F30236" w:rsidRDefault="00F30236" w:rsidP="00C407F6">
      <w:pPr>
        <w:contextualSpacing/>
        <w:rPr>
          <w:rFonts w:ascii="Calibri" w:eastAsia="Times New Roman" w:hAnsi="Calibri" w:cs="Calibri"/>
          <w:kern w:val="0"/>
          <w:lang w:eastAsia="da-DK"/>
          <w14:ligatures w14:val="none"/>
        </w:rPr>
      </w:pPr>
    </w:p>
    <w:p w14:paraId="67419715" w14:textId="6967B8AF" w:rsidR="00F30236" w:rsidRDefault="0010058A" w:rsidP="00C407F6">
      <w:pPr>
        <w:contextualSpacing/>
        <w:rPr>
          <w:rFonts w:ascii="Calibri" w:hAnsi="Calibri" w:cs="Calibri"/>
        </w:rPr>
      </w:pPr>
      <w:r>
        <w:rPr>
          <w:rFonts w:ascii="Arial" w:hAnsi="Arial" w:cs="Arial"/>
          <w:b/>
          <w:bCs/>
          <w:noProof/>
          <w:color w:val="0E0E0E"/>
          <w:sz w:val="18"/>
          <w:szCs w:val="18"/>
        </w:rPr>
        <w:drawing>
          <wp:inline distT="0" distB="0" distL="0" distR="0" wp14:anchorId="247D7245" wp14:editId="4939F58C">
            <wp:extent cx="4095254" cy="5304585"/>
            <wp:effectExtent l="0" t="0" r="0" b="4445"/>
            <wp:docPr id="5514060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4572" cy="5381420"/>
                    </a:xfrm>
                    <a:prstGeom prst="rect">
                      <a:avLst/>
                    </a:prstGeom>
                    <a:noFill/>
                    <a:ln>
                      <a:noFill/>
                    </a:ln>
                  </pic:spPr>
                </pic:pic>
              </a:graphicData>
            </a:graphic>
          </wp:inline>
        </w:drawing>
      </w:r>
    </w:p>
    <w:p w14:paraId="119F0AEF" w14:textId="4C6B8435" w:rsidR="0010058A" w:rsidRPr="00F30236" w:rsidRDefault="0010058A" w:rsidP="0010058A">
      <w:pPr>
        <w:ind w:firstLine="1304"/>
        <w:contextualSpacing/>
        <w:rPr>
          <w:rFonts w:ascii="Calibri" w:hAnsi="Calibri" w:cs="Calibri"/>
        </w:rPr>
      </w:pPr>
      <w:r>
        <w:rPr>
          <w:rFonts w:ascii="Calibri" w:hAnsi="Calibri" w:cs="Calibri"/>
        </w:rPr>
        <w:t>(Kommer på dansk i august til udprint)</w:t>
      </w:r>
    </w:p>
    <w:sectPr w:rsidR="0010058A" w:rsidRPr="00F30236" w:rsidSect="00C407F6">
      <w:footerReference w:type="even"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CA1C14" w14:textId="77777777" w:rsidR="005E17C8" w:rsidRDefault="005E17C8" w:rsidP="00B54AF1">
      <w:r>
        <w:separator/>
      </w:r>
    </w:p>
  </w:endnote>
  <w:endnote w:type="continuationSeparator" w:id="0">
    <w:p w14:paraId="31C43841" w14:textId="77777777" w:rsidR="005E17C8" w:rsidRDefault="005E17C8" w:rsidP="00B5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670834"/>
      <w:docPartObj>
        <w:docPartGallery w:val="Page Numbers (Bottom of Page)"/>
        <w:docPartUnique/>
      </w:docPartObj>
    </w:sdtPr>
    <w:sdtContent>
      <w:p w14:paraId="64B8C903" w14:textId="61186583" w:rsidR="00C407F6" w:rsidRDefault="00C407F6" w:rsidP="001A28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A22D100" w14:textId="77777777" w:rsidR="00C407F6" w:rsidRDefault="00C407F6" w:rsidP="00C407F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058923466"/>
      <w:docPartObj>
        <w:docPartGallery w:val="Page Numbers (Bottom of Page)"/>
        <w:docPartUnique/>
      </w:docPartObj>
    </w:sdtPr>
    <w:sdtContent>
      <w:p w14:paraId="7DBB6CCF" w14:textId="20C859A3" w:rsidR="00C407F6" w:rsidRDefault="00C407F6" w:rsidP="001A2857">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3679E7B9" w14:textId="77777777" w:rsidR="00C407F6" w:rsidRDefault="00C407F6" w:rsidP="00C407F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651BB0" w14:textId="77777777" w:rsidR="005E17C8" w:rsidRDefault="005E17C8" w:rsidP="00B54AF1">
      <w:r>
        <w:separator/>
      </w:r>
    </w:p>
  </w:footnote>
  <w:footnote w:type="continuationSeparator" w:id="0">
    <w:p w14:paraId="3607C9FC" w14:textId="77777777" w:rsidR="005E17C8" w:rsidRDefault="005E17C8" w:rsidP="00B54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479E3B" w14:textId="2BA6EF0F" w:rsidR="00C407F6" w:rsidRDefault="008845E9">
    <w:pPr>
      <w:pStyle w:val="Sidehoved"/>
    </w:pPr>
    <w:r>
      <w:rPr>
        <w:rFonts w:ascii="Calibri" w:hAnsi="Calibri" w:cs="Calibri"/>
        <w:b/>
        <w:bCs/>
        <w:noProof/>
      </w:rPr>
      <w:drawing>
        <wp:anchor distT="0" distB="0" distL="114300" distR="114300" simplePos="0" relativeHeight="251664384" behindDoc="0" locked="0" layoutInCell="1" allowOverlap="1" wp14:anchorId="042BB6E0" wp14:editId="0A0C46D3">
          <wp:simplePos x="0" y="0"/>
          <wp:positionH relativeFrom="column">
            <wp:posOffset>2010755</wp:posOffset>
          </wp:positionH>
          <wp:positionV relativeFrom="paragraph">
            <wp:posOffset>-201766</wp:posOffset>
          </wp:positionV>
          <wp:extent cx="864235" cy="829945"/>
          <wp:effectExtent l="0" t="0" r="0" b="0"/>
          <wp:wrapSquare wrapText="bothSides"/>
          <wp:docPr id="61783485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10489" name="Billede 1859710489"/>
                  <pic:cNvPicPr/>
                </pic:nvPicPr>
                <pic:blipFill>
                  <a:blip r:embed="rId1">
                    <a:extLst>
                      <a:ext uri="{28A0092B-C50C-407E-A947-70E740481C1C}">
                        <a14:useLocalDpi xmlns:a14="http://schemas.microsoft.com/office/drawing/2010/main" val="0"/>
                      </a:ext>
                    </a:extLst>
                  </a:blip>
                  <a:stretch>
                    <a:fillRect/>
                  </a:stretch>
                </pic:blipFill>
                <pic:spPr>
                  <a:xfrm>
                    <a:off x="0" y="0"/>
                    <a:ext cx="864235" cy="82994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rPr>
      <w:drawing>
        <wp:anchor distT="0" distB="0" distL="114300" distR="114300" simplePos="0" relativeHeight="251663360" behindDoc="0" locked="0" layoutInCell="1" allowOverlap="1" wp14:anchorId="1BF9F1AD" wp14:editId="478D17A2">
          <wp:simplePos x="0" y="0"/>
          <wp:positionH relativeFrom="column">
            <wp:posOffset>3136900</wp:posOffset>
          </wp:positionH>
          <wp:positionV relativeFrom="paragraph">
            <wp:posOffset>-212090</wp:posOffset>
          </wp:positionV>
          <wp:extent cx="864235" cy="829945"/>
          <wp:effectExtent l="0" t="0" r="0" b="0"/>
          <wp:wrapSquare wrapText="bothSides"/>
          <wp:docPr id="67390467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73724" name="Billede 736673724"/>
                  <pic:cNvPicPr/>
                </pic:nvPicPr>
                <pic:blipFill>
                  <a:blip r:embed="rId2">
                    <a:extLst>
                      <a:ext uri="{28A0092B-C50C-407E-A947-70E740481C1C}">
                        <a14:useLocalDpi xmlns:a14="http://schemas.microsoft.com/office/drawing/2010/main" val="0"/>
                      </a:ext>
                    </a:extLst>
                  </a:blip>
                  <a:stretch>
                    <a:fillRect/>
                  </a:stretch>
                </pic:blipFill>
                <pic:spPr>
                  <a:xfrm>
                    <a:off x="0" y="0"/>
                    <a:ext cx="864235" cy="82994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rPr>
      <w:drawing>
        <wp:anchor distT="0" distB="0" distL="114300" distR="114300" simplePos="0" relativeHeight="251661312" behindDoc="0" locked="0" layoutInCell="1" allowOverlap="1" wp14:anchorId="760CFC2F" wp14:editId="5E784E5B">
          <wp:simplePos x="0" y="0"/>
          <wp:positionH relativeFrom="column">
            <wp:posOffset>-231775</wp:posOffset>
          </wp:positionH>
          <wp:positionV relativeFrom="paragraph">
            <wp:posOffset>-207010</wp:posOffset>
          </wp:positionV>
          <wp:extent cx="864870" cy="889000"/>
          <wp:effectExtent l="0" t="0" r="0" b="0"/>
          <wp:wrapSquare wrapText="bothSides"/>
          <wp:docPr id="49896636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70826" name="Billede 725370826"/>
                  <pic:cNvPicPr/>
                </pic:nvPicPr>
                <pic:blipFill>
                  <a:blip r:embed="rId3">
                    <a:extLst>
                      <a:ext uri="{28A0092B-C50C-407E-A947-70E740481C1C}">
                        <a14:useLocalDpi xmlns:a14="http://schemas.microsoft.com/office/drawing/2010/main" val="0"/>
                      </a:ext>
                    </a:extLst>
                  </a:blip>
                  <a:stretch>
                    <a:fillRect/>
                  </a:stretch>
                </pic:blipFill>
                <pic:spPr>
                  <a:xfrm>
                    <a:off x="0" y="0"/>
                    <a:ext cx="864870" cy="8890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rPr>
      <w:drawing>
        <wp:anchor distT="0" distB="0" distL="114300" distR="114300" simplePos="0" relativeHeight="251665408" behindDoc="0" locked="0" layoutInCell="1" allowOverlap="1" wp14:anchorId="2F7C0E97" wp14:editId="1722F0EB">
          <wp:simplePos x="0" y="0"/>
          <wp:positionH relativeFrom="column">
            <wp:posOffset>879475</wp:posOffset>
          </wp:positionH>
          <wp:positionV relativeFrom="paragraph">
            <wp:posOffset>-204942</wp:posOffset>
          </wp:positionV>
          <wp:extent cx="865332" cy="853786"/>
          <wp:effectExtent l="0" t="0" r="0" b="0"/>
          <wp:wrapSquare wrapText="bothSides"/>
          <wp:docPr id="138985601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05891" name="Billede 1400605891"/>
                  <pic:cNvPicPr/>
                </pic:nvPicPr>
                <pic:blipFill>
                  <a:blip r:embed="rId4">
                    <a:extLst>
                      <a:ext uri="{28A0092B-C50C-407E-A947-70E740481C1C}">
                        <a14:useLocalDpi xmlns:a14="http://schemas.microsoft.com/office/drawing/2010/main" val="0"/>
                      </a:ext>
                    </a:extLst>
                  </a:blip>
                  <a:stretch>
                    <a:fillRect/>
                  </a:stretch>
                </pic:blipFill>
                <pic:spPr>
                  <a:xfrm>
                    <a:off x="0" y="0"/>
                    <a:ext cx="865332" cy="853786"/>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rPr>
      <w:drawing>
        <wp:anchor distT="0" distB="0" distL="114300" distR="114300" simplePos="0" relativeHeight="251662336" behindDoc="0" locked="0" layoutInCell="1" allowOverlap="1" wp14:anchorId="31B2F968" wp14:editId="4757DDFC">
          <wp:simplePos x="0" y="0"/>
          <wp:positionH relativeFrom="column">
            <wp:posOffset>4275606</wp:posOffset>
          </wp:positionH>
          <wp:positionV relativeFrom="paragraph">
            <wp:posOffset>-217007</wp:posOffset>
          </wp:positionV>
          <wp:extent cx="852805" cy="841375"/>
          <wp:effectExtent l="0" t="0" r="0" b="0"/>
          <wp:wrapSquare wrapText="bothSides"/>
          <wp:docPr id="125963763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28754" name="Billede 1697728754"/>
                  <pic:cNvPicPr/>
                </pic:nvPicPr>
                <pic:blipFill>
                  <a:blip r:embed="rId5">
                    <a:extLst>
                      <a:ext uri="{28A0092B-C50C-407E-A947-70E740481C1C}">
                        <a14:useLocalDpi xmlns:a14="http://schemas.microsoft.com/office/drawing/2010/main" val="0"/>
                      </a:ext>
                    </a:extLst>
                  </a:blip>
                  <a:stretch>
                    <a:fillRect/>
                  </a:stretch>
                </pic:blipFill>
                <pic:spPr>
                  <a:xfrm>
                    <a:off x="0" y="0"/>
                    <a:ext cx="852805" cy="841375"/>
                  </a:xfrm>
                  <a:prstGeom prst="rect">
                    <a:avLst/>
                  </a:prstGeom>
                </pic:spPr>
              </pic:pic>
            </a:graphicData>
          </a:graphic>
          <wp14:sizeRelH relativeFrom="margin">
            <wp14:pctWidth>0</wp14:pctWidth>
          </wp14:sizeRelH>
          <wp14:sizeRelV relativeFrom="margin">
            <wp14:pctHeight>0</wp14:pctHeight>
          </wp14:sizeRelV>
        </wp:anchor>
      </w:drawing>
    </w:r>
    <w:r w:rsidR="00C407F6">
      <w:rPr>
        <w:noProof/>
      </w:rPr>
      <w:drawing>
        <wp:anchor distT="0" distB="0" distL="114300" distR="114300" simplePos="0" relativeHeight="251659264" behindDoc="0" locked="0" layoutInCell="1" allowOverlap="1" wp14:anchorId="60BBD6D5" wp14:editId="467D8ECB">
          <wp:simplePos x="0" y="0"/>
          <wp:positionH relativeFrom="column">
            <wp:posOffset>5363210</wp:posOffset>
          </wp:positionH>
          <wp:positionV relativeFrom="paragraph">
            <wp:posOffset>-323215</wp:posOffset>
          </wp:positionV>
          <wp:extent cx="1040130" cy="1040130"/>
          <wp:effectExtent l="0" t="0" r="1270" b="1270"/>
          <wp:wrapSquare wrapText="bothSides"/>
          <wp:docPr id="3423762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76209" name="Billede 342376209"/>
                  <pic:cNvPicPr/>
                </pic:nvPicPr>
                <pic:blipFill>
                  <a:blip r:embed="rId6">
                    <a:extLst>
                      <a:ext uri="{28A0092B-C50C-407E-A947-70E740481C1C}">
                        <a14:useLocalDpi xmlns:a14="http://schemas.microsoft.com/office/drawing/2010/main" val="0"/>
                      </a:ext>
                    </a:extLst>
                  </a:blip>
                  <a:stretch>
                    <a:fillRect/>
                  </a:stretch>
                </pic:blipFill>
                <pic:spPr>
                  <a:xfrm>
                    <a:off x="0" y="0"/>
                    <a:ext cx="1040130" cy="1040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10504C"/>
    <w:multiLevelType w:val="multilevel"/>
    <w:tmpl w:val="6AAC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D78C3"/>
    <w:multiLevelType w:val="multilevel"/>
    <w:tmpl w:val="6046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269EB"/>
    <w:multiLevelType w:val="multilevel"/>
    <w:tmpl w:val="405E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77E2"/>
    <w:multiLevelType w:val="multilevel"/>
    <w:tmpl w:val="E1C6E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6E366E1"/>
    <w:multiLevelType w:val="multilevel"/>
    <w:tmpl w:val="101EC0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15F2CD3"/>
    <w:multiLevelType w:val="multilevel"/>
    <w:tmpl w:val="B70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C7927"/>
    <w:multiLevelType w:val="hybridMultilevel"/>
    <w:tmpl w:val="2C0E852C"/>
    <w:lvl w:ilvl="0" w:tplc="0406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0B6774"/>
    <w:multiLevelType w:val="multilevel"/>
    <w:tmpl w:val="865010A0"/>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47F4B62"/>
    <w:multiLevelType w:val="multilevel"/>
    <w:tmpl w:val="623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170D1"/>
    <w:multiLevelType w:val="multilevel"/>
    <w:tmpl w:val="B2087E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ACF101D"/>
    <w:multiLevelType w:val="multilevel"/>
    <w:tmpl w:val="49DC100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4B82753"/>
    <w:multiLevelType w:val="multilevel"/>
    <w:tmpl w:val="AE8A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A7C5A"/>
    <w:multiLevelType w:val="multilevel"/>
    <w:tmpl w:val="D7FC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B6F6C"/>
    <w:multiLevelType w:val="multilevel"/>
    <w:tmpl w:val="2C56343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C743B43"/>
    <w:multiLevelType w:val="hybridMultilevel"/>
    <w:tmpl w:val="D4262CDA"/>
    <w:lvl w:ilvl="0" w:tplc="5B5440A2">
      <w:start w:val="2"/>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15273372">
    <w:abstractNumId w:val="7"/>
  </w:num>
  <w:num w:numId="2" w16cid:durableId="243027351">
    <w:abstractNumId w:val="4"/>
  </w:num>
  <w:num w:numId="3" w16cid:durableId="978418303">
    <w:abstractNumId w:val="9"/>
  </w:num>
  <w:num w:numId="4" w16cid:durableId="709645107">
    <w:abstractNumId w:val="1"/>
  </w:num>
  <w:num w:numId="5" w16cid:durableId="1686249167">
    <w:abstractNumId w:val="2"/>
  </w:num>
  <w:num w:numId="6" w16cid:durableId="2115856055">
    <w:abstractNumId w:val="3"/>
  </w:num>
  <w:num w:numId="7" w16cid:durableId="839733169">
    <w:abstractNumId w:val="5"/>
  </w:num>
  <w:num w:numId="8" w16cid:durableId="895354825">
    <w:abstractNumId w:val="12"/>
  </w:num>
  <w:num w:numId="9" w16cid:durableId="302929912">
    <w:abstractNumId w:val="8"/>
  </w:num>
  <w:num w:numId="10" w16cid:durableId="920137104">
    <w:abstractNumId w:val="0"/>
  </w:num>
  <w:num w:numId="11" w16cid:durableId="371196489">
    <w:abstractNumId w:val="13"/>
  </w:num>
  <w:num w:numId="12" w16cid:durableId="2020885290">
    <w:abstractNumId w:val="10"/>
  </w:num>
  <w:num w:numId="13" w16cid:durableId="853107040">
    <w:abstractNumId w:val="11"/>
  </w:num>
  <w:num w:numId="14" w16cid:durableId="1816217165">
    <w:abstractNumId w:val="14"/>
  </w:num>
  <w:num w:numId="15" w16cid:durableId="382290305">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36"/>
    <w:rsid w:val="00024E80"/>
    <w:rsid w:val="000664AB"/>
    <w:rsid w:val="0008268C"/>
    <w:rsid w:val="0010058A"/>
    <w:rsid w:val="0010524D"/>
    <w:rsid w:val="00116425"/>
    <w:rsid w:val="00132C5E"/>
    <w:rsid w:val="0016155C"/>
    <w:rsid w:val="001E3745"/>
    <w:rsid w:val="00280294"/>
    <w:rsid w:val="00400EC0"/>
    <w:rsid w:val="0040586A"/>
    <w:rsid w:val="004120E8"/>
    <w:rsid w:val="004F3EBB"/>
    <w:rsid w:val="00585F27"/>
    <w:rsid w:val="00596133"/>
    <w:rsid w:val="005B65FE"/>
    <w:rsid w:val="005E17C8"/>
    <w:rsid w:val="00610870"/>
    <w:rsid w:val="00654254"/>
    <w:rsid w:val="006D474B"/>
    <w:rsid w:val="00745512"/>
    <w:rsid w:val="0081265B"/>
    <w:rsid w:val="008166F2"/>
    <w:rsid w:val="008845E9"/>
    <w:rsid w:val="008E6AAE"/>
    <w:rsid w:val="00993485"/>
    <w:rsid w:val="009B31D9"/>
    <w:rsid w:val="009D3455"/>
    <w:rsid w:val="009F156B"/>
    <w:rsid w:val="00AA6680"/>
    <w:rsid w:val="00AC44DF"/>
    <w:rsid w:val="00AF579D"/>
    <w:rsid w:val="00B1683D"/>
    <w:rsid w:val="00B528BC"/>
    <w:rsid w:val="00B54AF1"/>
    <w:rsid w:val="00C0114F"/>
    <w:rsid w:val="00C33591"/>
    <w:rsid w:val="00C407F6"/>
    <w:rsid w:val="00C45200"/>
    <w:rsid w:val="00C82802"/>
    <w:rsid w:val="00CB7573"/>
    <w:rsid w:val="00D4131F"/>
    <w:rsid w:val="00DB057E"/>
    <w:rsid w:val="00EB2732"/>
    <w:rsid w:val="00EE6810"/>
    <w:rsid w:val="00F104AB"/>
    <w:rsid w:val="00F23467"/>
    <w:rsid w:val="00F2398B"/>
    <w:rsid w:val="00F30236"/>
    <w:rsid w:val="00F5721A"/>
    <w:rsid w:val="00F762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6C47"/>
  <w15:chartTrackingRefBased/>
  <w15:docId w15:val="{AB3CB35A-4BEB-E448-A828-FEFDB9C0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3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302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02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02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023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023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023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023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02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302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302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02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02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02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02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02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0236"/>
    <w:rPr>
      <w:rFonts w:eastAsiaTheme="majorEastAsia" w:cstheme="majorBidi"/>
      <w:color w:val="272727" w:themeColor="text1" w:themeTint="D8"/>
    </w:rPr>
  </w:style>
  <w:style w:type="paragraph" w:styleId="Titel">
    <w:name w:val="Title"/>
    <w:basedOn w:val="Normal"/>
    <w:next w:val="Normal"/>
    <w:link w:val="TitelTegn"/>
    <w:uiPriority w:val="10"/>
    <w:qFormat/>
    <w:rsid w:val="00F3023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02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023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02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023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30236"/>
    <w:rPr>
      <w:i/>
      <w:iCs/>
      <w:color w:val="404040" w:themeColor="text1" w:themeTint="BF"/>
    </w:rPr>
  </w:style>
  <w:style w:type="paragraph" w:styleId="Listeafsnit">
    <w:name w:val="List Paragraph"/>
    <w:basedOn w:val="Normal"/>
    <w:uiPriority w:val="34"/>
    <w:qFormat/>
    <w:rsid w:val="00F30236"/>
    <w:pPr>
      <w:ind w:left="720"/>
      <w:contextualSpacing/>
    </w:pPr>
  </w:style>
  <w:style w:type="character" w:styleId="Kraftigfremhvning">
    <w:name w:val="Intense Emphasis"/>
    <w:basedOn w:val="Standardskrifttypeiafsnit"/>
    <w:uiPriority w:val="21"/>
    <w:qFormat/>
    <w:rsid w:val="00F30236"/>
    <w:rPr>
      <w:i/>
      <w:iCs/>
      <w:color w:val="0F4761" w:themeColor="accent1" w:themeShade="BF"/>
    </w:rPr>
  </w:style>
  <w:style w:type="paragraph" w:styleId="Strktcitat">
    <w:name w:val="Intense Quote"/>
    <w:basedOn w:val="Normal"/>
    <w:next w:val="Normal"/>
    <w:link w:val="StrktcitatTegn"/>
    <w:uiPriority w:val="30"/>
    <w:qFormat/>
    <w:rsid w:val="00F3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0236"/>
    <w:rPr>
      <w:i/>
      <w:iCs/>
      <w:color w:val="0F4761" w:themeColor="accent1" w:themeShade="BF"/>
    </w:rPr>
  </w:style>
  <w:style w:type="character" w:styleId="Kraftighenvisning">
    <w:name w:val="Intense Reference"/>
    <w:basedOn w:val="Standardskrifttypeiafsnit"/>
    <w:uiPriority w:val="32"/>
    <w:qFormat/>
    <w:rsid w:val="00F30236"/>
    <w:rPr>
      <w:b/>
      <w:bCs/>
      <w:smallCaps/>
      <w:color w:val="0F4761" w:themeColor="accent1" w:themeShade="BF"/>
      <w:spacing w:val="5"/>
    </w:rPr>
  </w:style>
  <w:style w:type="character" w:styleId="Strk">
    <w:name w:val="Strong"/>
    <w:basedOn w:val="Standardskrifttypeiafsnit"/>
    <w:uiPriority w:val="22"/>
    <w:qFormat/>
    <w:rsid w:val="00F30236"/>
    <w:rPr>
      <w:b/>
      <w:bCs/>
    </w:rPr>
  </w:style>
  <w:style w:type="paragraph" w:styleId="NormalWeb">
    <w:name w:val="Normal (Web)"/>
    <w:basedOn w:val="Normal"/>
    <w:uiPriority w:val="99"/>
    <w:unhideWhenUsed/>
    <w:rsid w:val="00F30236"/>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F30236"/>
  </w:style>
  <w:style w:type="character" w:styleId="Fremhv">
    <w:name w:val="Emphasis"/>
    <w:basedOn w:val="Standardskrifttypeiafsnit"/>
    <w:uiPriority w:val="20"/>
    <w:qFormat/>
    <w:rsid w:val="00F30236"/>
    <w:rPr>
      <w:i/>
      <w:iCs/>
    </w:rPr>
  </w:style>
  <w:style w:type="paragraph" w:customStyle="1" w:styleId="1ehrlty">
    <w:name w:val="___1ehrlty"/>
    <w:basedOn w:val="Normal"/>
    <w:rsid w:val="00F30236"/>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fai-editorinputplaceholdervalue">
    <w:name w:val="fai-editorinput__placeholdervalue"/>
    <w:basedOn w:val="Standardskrifttypeiafsnit"/>
    <w:rsid w:val="00F30236"/>
  </w:style>
  <w:style w:type="character" w:customStyle="1" w:styleId="fui-tabcontent">
    <w:name w:val="fui-tab__content"/>
    <w:basedOn w:val="Standardskrifttypeiafsnit"/>
    <w:rsid w:val="00F30236"/>
  </w:style>
  <w:style w:type="character" w:customStyle="1" w:styleId="fui-tabcontent--reserved-space">
    <w:name w:val="fui-tab__content--reserved-space"/>
    <w:basedOn w:val="Standardskrifttypeiafsnit"/>
    <w:rsid w:val="00F30236"/>
  </w:style>
  <w:style w:type="character" w:customStyle="1" w:styleId="fui-avatarinitials">
    <w:name w:val="fui-avatar__initials"/>
    <w:basedOn w:val="Standardskrifttypeiafsnit"/>
    <w:rsid w:val="00F30236"/>
  </w:style>
  <w:style w:type="character" w:customStyle="1" w:styleId="fui-personaprimarytext">
    <w:name w:val="fui-persona__primarytext"/>
    <w:basedOn w:val="Standardskrifttypeiafsnit"/>
    <w:rsid w:val="00F30236"/>
  </w:style>
  <w:style w:type="character" w:customStyle="1" w:styleId="fui-body1">
    <w:name w:val="fui-body1"/>
    <w:basedOn w:val="Standardskrifttypeiafsnit"/>
    <w:rsid w:val="00F30236"/>
  </w:style>
  <w:style w:type="character" w:customStyle="1" w:styleId="fui-caption2">
    <w:name w:val="fui-caption2"/>
    <w:basedOn w:val="Standardskrifttypeiafsnit"/>
    <w:rsid w:val="00F30236"/>
  </w:style>
  <w:style w:type="paragraph" w:styleId="Korrektur">
    <w:name w:val="Revision"/>
    <w:hidden/>
    <w:uiPriority w:val="99"/>
    <w:semiHidden/>
    <w:rsid w:val="0016155C"/>
  </w:style>
  <w:style w:type="character" w:styleId="Kommentarhenvisning">
    <w:name w:val="annotation reference"/>
    <w:basedOn w:val="Standardskrifttypeiafsnit"/>
    <w:uiPriority w:val="99"/>
    <w:semiHidden/>
    <w:unhideWhenUsed/>
    <w:rsid w:val="009F156B"/>
    <w:rPr>
      <w:sz w:val="16"/>
      <w:szCs w:val="16"/>
    </w:rPr>
  </w:style>
  <w:style w:type="paragraph" w:styleId="Kommentartekst">
    <w:name w:val="annotation text"/>
    <w:basedOn w:val="Normal"/>
    <w:link w:val="KommentartekstTegn"/>
    <w:uiPriority w:val="99"/>
    <w:semiHidden/>
    <w:unhideWhenUsed/>
    <w:rsid w:val="009F156B"/>
    <w:rPr>
      <w:sz w:val="20"/>
      <w:szCs w:val="20"/>
    </w:rPr>
  </w:style>
  <w:style w:type="character" w:customStyle="1" w:styleId="KommentartekstTegn">
    <w:name w:val="Kommentartekst Tegn"/>
    <w:basedOn w:val="Standardskrifttypeiafsnit"/>
    <w:link w:val="Kommentartekst"/>
    <w:uiPriority w:val="99"/>
    <w:semiHidden/>
    <w:rsid w:val="009F156B"/>
    <w:rPr>
      <w:sz w:val="20"/>
      <w:szCs w:val="20"/>
    </w:rPr>
  </w:style>
  <w:style w:type="paragraph" w:styleId="Kommentaremne">
    <w:name w:val="annotation subject"/>
    <w:basedOn w:val="Kommentartekst"/>
    <w:next w:val="Kommentartekst"/>
    <w:link w:val="KommentaremneTegn"/>
    <w:uiPriority w:val="99"/>
    <w:semiHidden/>
    <w:unhideWhenUsed/>
    <w:rsid w:val="009F156B"/>
    <w:rPr>
      <w:b/>
      <w:bCs/>
    </w:rPr>
  </w:style>
  <w:style w:type="character" w:customStyle="1" w:styleId="KommentaremneTegn">
    <w:name w:val="Kommentaremne Tegn"/>
    <w:basedOn w:val="KommentartekstTegn"/>
    <w:link w:val="Kommentaremne"/>
    <w:uiPriority w:val="99"/>
    <w:semiHidden/>
    <w:rsid w:val="009F156B"/>
    <w:rPr>
      <w:b/>
      <w:bCs/>
      <w:sz w:val="20"/>
      <w:szCs w:val="20"/>
    </w:rPr>
  </w:style>
  <w:style w:type="paragraph" w:styleId="Fodnotetekst">
    <w:name w:val="footnote text"/>
    <w:basedOn w:val="Normal"/>
    <w:link w:val="FodnotetekstTegn"/>
    <w:uiPriority w:val="99"/>
    <w:semiHidden/>
    <w:unhideWhenUsed/>
    <w:rsid w:val="00B54AF1"/>
    <w:rPr>
      <w:sz w:val="20"/>
      <w:szCs w:val="20"/>
    </w:rPr>
  </w:style>
  <w:style w:type="character" w:customStyle="1" w:styleId="FodnotetekstTegn">
    <w:name w:val="Fodnotetekst Tegn"/>
    <w:basedOn w:val="Standardskrifttypeiafsnit"/>
    <w:link w:val="Fodnotetekst"/>
    <w:uiPriority w:val="99"/>
    <w:semiHidden/>
    <w:rsid w:val="00B54AF1"/>
    <w:rPr>
      <w:sz w:val="20"/>
      <w:szCs w:val="20"/>
    </w:rPr>
  </w:style>
  <w:style w:type="character" w:styleId="Fodnotehenvisning">
    <w:name w:val="footnote reference"/>
    <w:basedOn w:val="Standardskrifttypeiafsnit"/>
    <w:uiPriority w:val="99"/>
    <w:semiHidden/>
    <w:unhideWhenUsed/>
    <w:rsid w:val="00B54AF1"/>
    <w:rPr>
      <w:vertAlign w:val="superscript"/>
    </w:rPr>
  </w:style>
  <w:style w:type="paragraph" w:styleId="Sidehoved">
    <w:name w:val="header"/>
    <w:basedOn w:val="Normal"/>
    <w:link w:val="SidehovedTegn"/>
    <w:uiPriority w:val="99"/>
    <w:unhideWhenUsed/>
    <w:rsid w:val="00C407F6"/>
    <w:pPr>
      <w:tabs>
        <w:tab w:val="center" w:pos="4819"/>
        <w:tab w:val="right" w:pos="9638"/>
      </w:tabs>
    </w:pPr>
  </w:style>
  <w:style w:type="character" w:customStyle="1" w:styleId="SidehovedTegn">
    <w:name w:val="Sidehoved Tegn"/>
    <w:basedOn w:val="Standardskrifttypeiafsnit"/>
    <w:link w:val="Sidehoved"/>
    <w:uiPriority w:val="99"/>
    <w:rsid w:val="00C407F6"/>
  </w:style>
  <w:style w:type="paragraph" w:styleId="Sidefod">
    <w:name w:val="footer"/>
    <w:basedOn w:val="Normal"/>
    <w:link w:val="SidefodTegn"/>
    <w:uiPriority w:val="99"/>
    <w:unhideWhenUsed/>
    <w:rsid w:val="00C407F6"/>
    <w:pPr>
      <w:tabs>
        <w:tab w:val="center" w:pos="4819"/>
        <w:tab w:val="right" w:pos="9638"/>
      </w:tabs>
    </w:pPr>
  </w:style>
  <w:style w:type="character" w:customStyle="1" w:styleId="SidefodTegn">
    <w:name w:val="Sidefod Tegn"/>
    <w:basedOn w:val="Standardskrifttypeiafsnit"/>
    <w:link w:val="Sidefod"/>
    <w:uiPriority w:val="99"/>
    <w:rsid w:val="00C407F6"/>
  </w:style>
  <w:style w:type="character" w:styleId="Sidetal">
    <w:name w:val="page number"/>
    <w:basedOn w:val="Standardskrifttypeiafsnit"/>
    <w:uiPriority w:val="99"/>
    <w:semiHidden/>
    <w:unhideWhenUsed/>
    <w:rsid w:val="00C4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E0484-9D44-F245-9A00-A6133F33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1164</Words>
  <Characters>7106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Højbak Møller</dc:creator>
  <cp:keywords/>
  <dc:description/>
  <cp:lastModifiedBy>Bodil Højbak Møller</cp:lastModifiedBy>
  <cp:revision>7</cp:revision>
  <dcterms:created xsi:type="dcterms:W3CDTF">2026-06-24T11:43:00Z</dcterms:created>
  <dcterms:modified xsi:type="dcterms:W3CDTF">2026-06-24T13:07:00Z</dcterms:modified>
</cp:coreProperties>
</file>